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F510" w14:textId="77777777" w:rsidR="009A7130" w:rsidRPr="009A7130" w:rsidRDefault="009A7130" w:rsidP="009A7130">
      <w:pPr>
        <w:pStyle w:val="Heading1"/>
        <w:rPr>
          <w:rFonts w:cstheme="majorHAnsi"/>
        </w:rPr>
      </w:pPr>
      <w:r w:rsidRPr="009A7130">
        <w:rPr>
          <w:rFonts w:cstheme="majorHAnsi"/>
        </w:rPr>
        <w:t>Complaints Policy</w:t>
      </w:r>
    </w:p>
    <w:p w14:paraId="41BD2CB9" w14:textId="77777777" w:rsidR="009A7130" w:rsidRPr="009A7130" w:rsidRDefault="009A7130" w:rsidP="009A7130">
      <w:pPr>
        <w:rPr>
          <w:rFonts w:asciiTheme="majorHAnsi" w:hAnsiTheme="majorHAnsi" w:cstheme="majorHAnsi"/>
        </w:rPr>
      </w:pPr>
      <w:proofErr w:type="spellStart"/>
      <w:r w:rsidRPr="009A7130">
        <w:rPr>
          <w:rFonts w:asciiTheme="majorHAnsi" w:hAnsiTheme="majorHAnsi" w:cstheme="majorHAnsi"/>
        </w:rPr>
        <w:t>Organisation</w:t>
      </w:r>
      <w:proofErr w:type="spellEnd"/>
      <w:r w:rsidRPr="009A7130">
        <w:rPr>
          <w:rFonts w:asciiTheme="majorHAnsi" w:hAnsiTheme="majorHAnsi" w:cstheme="majorHAnsi"/>
        </w:rPr>
        <w:t>: Outside the Box Holistic Education &amp; Consultancy</w:t>
      </w:r>
    </w:p>
    <w:p w14:paraId="11697ABE"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Operating Region: Cornwall &amp; beyond</w:t>
      </w:r>
    </w:p>
    <w:p w14:paraId="16969415"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Contact Email: getusoutthebox@gmail.com</w:t>
      </w:r>
    </w:p>
    <w:p w14:paraId="29BBA0ED"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Contact Phone: 07766168788</w:t>
      </w:r>
    </w:p>
    <w:p w14:paraId="1E197FE3" w14:textId="311ED843" w:rsidR="009A7130" w:rsidRDefault="009A7130" w:rsidP="009A7130">
      <w:pPr>
        <w:rPr>
          <w:rFonts w:asciiTheme="majorHAnsi" w:hAnsiTheme="majorHAnsi" w:cstheme="majorHAnsi"/>
        </w:rPr>
      </w:pPr>
      <w:r w:rsidRPr="009A7130">
        <w:rPr>
          <w:rFonts w:asciiTheme="majorHAnsi" w:hAnsiTheme="majorHAnsi" w:cstheme="majorHAnsi"/>
        </w:rPr>
        <w:t xml:space="preserve">Website: </w:t>
      </w:r>
      <w:hyperlink r:id="rId8" w:history="1">
        <w:r w:rsidRPr="006020AE">
          <w:rPr>
            <w:rStyle w:val="Hyperlink"/>
            <w:rFonts w:asciiTheme="majorHAnsi" w:hAnsiTheme="majorHAnsi" w:cstheme="majorHAnsi"/>
          </w:rPr>
          <w:t>www.outsidetheboxeducation.org</w:t>
        </w:r>
      </w:hyperlink>
    </w:p>
    <w:p w14:paraId="22F9D097" w14:textId="77777777" w:rsidR="009A7130" w:rsidRPr="009A7130" w:rsidRDefault="009A7130" w:rsidP="009A7130">
      <w:pPr>
        <w:rPr>
          <w:rFonts w:asciiTheme="majorHAnsi" w:hAnsiTheme="majorHAnsi" w:cstheme="majorHAnsi"/>
        </w:rPr>
      </w:pPr>
    </w:p>
    <w:p w14:paraId="534BEE7F" w14:textId="77777777" w:rsidR="009A7130" w:rsidRPr="009A7130" w:rsidRDefault="009A7130" w:rsidP="009A7130">
      <w:pPr>
        <w:pStyle w:val="Heading2"/>
        <w:rPr>
          <w:rFonts w:cstheme="majorHAnsi"/>
        </w:rPr>
      </w:pPr>
      <w:r w:rsidRPr="009A7130">
        <w:rPr>
          <w:rFonts w:cstheme="majorHAnsi"/>
        </w:rPr>
        <w:t>1. Policy Statement &amp; Philosophy</w:t>
      </w:r>
    </w:p>
    <w:p w14:paraId="23095F78"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Outside the Box (“OTB”) is committed to providing a safe, inclusive, lawful, and responsive Alternative Provision for children and young people who may be unable to access mainstream education.</w:t>
      </w:r>
    </w:p>
    <w:p w14:paraId="39A0568F" w14:textId="77777777" w:rsidR="009A7130" w:rsidRPr="009A7130" w:rsidRDefault="009A7130" w:rsidP="009A7130">
      <w:pPr>
        <w:rPr>
          <w:rFonts w:asciiTheme="majorHAnsi" w:hAnsiTheme="majorHAnsi" w:cstheme="majorHAnsi"/>
        </w:rPr>
      </w:pPr>
    </w:p>
    <w:p w14:paraId="57258F3A"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 xml:space="preserve">In line with Department for Education (DfE) Alternative Provision guidance and Cornwall Council commissioning expectations, we </w:t>
      </w:r>
      <w:proofErr w:type="spellStart"/>
      <w:r w:rsidRPr="009A7130">
        <w:rPr>
          <w:rFonts w:asciiTheme="majorHAnsi" w:hAnsiTheme="majorHAnsi" w:cstheme="majorHAnsi"/>
        </w:rPr>
        <w:t>recognise</w:t>
      </w:r>
      <w:proofErr w:type="spellEnd"/>
      <w:r w:rsidRPr="009A7130">
        <w:rPr>
          <w:rFonts w:asciiTheme="majorHAnsi" w:hAnsiTheme="majorHAnsi" w:cstheme="majorHAnsi"/>
        </w:rPr>
        <w:t xml:space="preserve"> the importance of having a clear and accessible complaints procedure. Complaints are viewed as an opportunity for reflection, learning, and continuous improvement.</w:t>
      </w:r>
    </w:p>
    <w:p w14:paraId="56F497C2" w14:textId="77777777" w:rsidR="009A7130" w:rsidRPr="009A7130" w:rsidRDefault="009A7130" w:rsidP="009A7130">
      <w:pPr>
        <w:rPr>
          <w:rFonts w:asciiTheme="majorHAnsi" w:hAnsiTheme="majorHAnsi" w:cstheme="majorHAnsi"/>
        </w:rPr>
      </w:pPr>
    </w:p>
    <w:p w14:paraId="006ED8B4" w14:textId="77777777" w:rsidR="009A7130" w:rsidRDefault="009A7130" w:rsidP="009A7130">
      <w:pPr>
        <w:rPr>
          <w:rFonts w:asciiTheme="majorHAnsi" w:hAnsiTheme="majorHAnsi" w:cstheme="majorHAnsi"/>
        </w:rPr>
      </w:pPr>
      <w:r w:rsidRPr="009A7130">
        <w:rPr>
          <w:rFonts w:asciiTheme="majorHAnsi" w:hAnsiTheme="majorHAnsi" w:cstheme="majorHAnsi"/>
        </w:rPr>
        <w:t>We are committed to handling complaints fairly, transparently, and sensitively, ensuring that no individual is disadvantaged for raising a concern and that the welfare and best interests of learners remain central throughout the process.</w:t>
      </w:r>
    </w:p>
    <w:p w14:paraId="3D62C9CA" w14:textId="77777777" w:rsidR="009A7130" w:rsidRPr="009A7130" w:rsidRDefault="009A7130" w:rsidP="009A7130">
      <w:pPr>
        <w:rPr>
          <w:rFonts w:asciiTheme="majorHAnsi" w:hAnsiTheme="majorHAnsi" w:cstheme="majorHAnsi"/>
        </w:rPr>
      </w:pPr>
    </w:p>
    <w:p w14:paraId="377C2218" w14:textId="77777777" w:rsidR="009A7130" w:rsidRPr="009A7130" w:rsidRDefault="009A7130" w:rsidP="009A7130">
      <w:pPr>
        <w:pStyle w:val="Heading2"/>
        <w:rPr>
          <w:rFonts w:cstheme="majorHAnsi"/>
        </w:rPr>
      </w:pPr>
      <w:r w:rsidRPr="009A7130">
        <w:rPr>
          <w:rFonts w:cstheme="majorHAnsi"/>
        </w:rPr>
        <w:t>2. Scope &amp; Application</w:t>
      </w:r>
    </w:p>
    <w:p w14:paraId="3034CF1C"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 xml:space="preserve">This policy applies to all aspects of Outside the Box’s Alternative Provision and consultancy work, including outdoor learning, enrichment activities, therapeutic and wellbeing </w:t>
      </w:r>
      <w:proofErr w:type="spellStart"/>
      <w:r w:rsidRPr="009A7130">
        <w:rPr>
          <w:rFonts w:asciiTheme="majorHAnsi" w:hAnsiTheme="majorHAnsi" w:cstheme="majorHAnsi"/>
        </w:rPr>
        <w:t>programmes</w:t>
      </w:r>
      <w:proofErr w:type="spellEnd"/>
      <w:r w:rsidRPr="009A7130">
        <w:rPr>
          <w:rFonts w:asciiTheme="majorHAnsi" w:hAnsiTheme="majorHAnsi" w:cstheme="majorHAnsi"/>
        </w:rPr>
        <w:t>, and commissioned provision for schools and local authorities.</w:t>
      </w:r>
    </w:p>
    <w:p w14:paraId="74FA22AF" w14:textId="77777777" w:rsidR="009A7130" w:rsidRPr="009A7130" w:rsidRDefault="009A7130" w:rsidP="009A7130">
      <w:pPr>
        <w:rPr>
          <w:rFonts w:asciiTheme="majorHAnsi" w:hAnsiTheme="majorHAnsi" w:cstheme="majorHAnsi"/>
        </w:rPr>
      </w:pPr>
    </w:p>
    <w:p w14:paraId="3B1198A6" w14:textId="77777777" w:rsidR="009A7130" w:rsidRDefault="009A7130" w:rsidP="009A7130">
      <w:pPr>
        <w:rPr>
          <w:rFonts w:asciiTheme="majorHAnsi" w:hAnsiTheme="majorHAnsi" w:cstheme="majorHAnsi"/>
        </w:rPr>
      </w:pPr>
      <w:r w:rsidRPr="009A7130">
        <w:rPr>
          <w:rFonts w:asciiTheme="majorHAnsi" w:hAnsiTheme="majorHAnsi" w:cstheme="majorHAnsi"/>
        </w:rPr>
        <w:lastRenderedPageBreak/>
        <w:t>Complaints should be raised with Outside the Box in the first instance. This aligns with Cornwall Council expectations that providers manage concerns through their own complaints procedures before Local Authority involvement is considered.</w:t>
      </w:r>
    </w:p>
    <w:p w14:paraId="7551D2C7" w14:textId="77777777" w:rsidR="009A7130" w:rsidRPr="009A7130" w:rsidRDefault="009A7130" w:rsidP="009A7130">
      <w:pPr>
        <w:rPr>
          <w:rFonts w:asciiTheme="majorHAnsi" w:hAnsiTheme="majorHAnsi" w:cstheme="majorHAnsi"/>
        </w:rPr>
      </w:pPr>
    </w:p>
    <w:p w14:paraId="2D19E28F" w14:textId="77777777" w:rsidR="009A7130" w:rsidRDefault="009A7130" w:rsidP="009A7130">
      <w:pPr>
        <w:pStyle w:val="Heading2"/>
        <w:rPr>
          <w:rFonts w:cstheme="majorHAnsi"/>
        </w:rPr>
      </w:pPr>
      <w:r w:rsidRPr="009A7130">
        <w:rPr>
          <w:rFonts w:cstheme="majorHAnsi"/>
        </w:rPr>
        <w:t>3. Core Principles &amp; Commitments</w:t>
      </w:r>
    </w:p>
    <w:p w14:paraId="451FD5E7" w14:textId="77777777" w:rsidR="00006569" w:rsidRPr="00006569" w:rsidRDefault="00006569" w:rsidP="00006569"/>
    <w:p w14:paraId="305DF3AB" w14:textId="01854BB2"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Accessibility &amp; Equity – Complaints procedures are clear and accessible, taking account of SEND, communication needs, and vulnerability.</w:t>
      </w:r>
    </w:p>
    <w:p w14:paraId="4F60E527" w14:textId="52C3C176"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Early Resolution – Concerns are addressed at the earliest appropriate stage wherever possible.</w:t>
      </w:r>
    </w:p>
    <w:p w14:paraId="70769DBB" w14:textId="749039D1"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Fairness &amp; Impartiality – All complaints are handled objectively and proportionately.</w:t>
      </w:r>
    </w:p>
    <w:p w14:paraId="0E0D8FC0" w14:textId="6F400588"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Safeguarding &amp; Welfare Priority – Any safeguarding concerns are managed in line with statutory guidance.</w:t>
      </w:r>
    </w:p>
    <w:p w14:paraId="5C6069BC" w14:textId="691ADE91"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Confidentiality &amp; GDPR Compliance – Information is handled lawfully and sensitively.</w:t>
      </w:r>
    </w:p>
    <w:p w14:paraId="79C52FB4" w14:textId="77777777" w:rsidR="009A7130" w:rsidRPr="00006569" w:rsidRDefault="009A7130" w:rsidP="00006569">
      <w:pPr>
        <w:pStyle w:val="ListParagraph"/>
        <w:numPr>
          <w:ilvl w:val="0"/>
          <w:numId w:val="11"/>
        </w:numPr>
        <w:rPr>
          <w:rFonts w:asciiTheme="majorHAnsi" w:hAnsiTheme="majorHAnsi" w:cstheme="majorHAnsi"/>
        </w:rPr>
      </w:pPr>
      <w:r w:rsidRPr="00006569">
        <w:rPr>
          <w:rFonts w:asciiTheme="majorHAnsi" w:hAnsiTheme="majorHAnsi" w:cstheme="majorHAnsi"/>
        </w:rPr>
        <w:t>Learning &amp; Continuous Improvement – Complaints inform service development, staff training, and quality assurance.</w:t>
      </w:r>
    </w:p>
    <w:p w14:paraId="059E22DB" w14:textId="77777777" w:rsidR="009A7130" w:rsidRPr="009A7130" w:rsidRDefault="009A7130" w:rsidP="009A7130">
      <w:pPr>
        <w:rPr>
          <w:rFonts w:asciiTheme="majorHAnsi" w:hAnsiTheme="majorHAnsi" w:cstheme="majorHAnsi"/>
        </w:rPr>
      </w:pPr>
    </w:p>
    <w:p w14:paraId="1CC40780" w14:textId="77777777" w:rsidR="009A7130" w:rsidRPr="009A7130" w:rsidRDefault="009A7130" w:rsidP="009A7130">
      <w:pPr>
        <w:pStyle w:val="Heading2"/>
        <w:rPr>
          <w:rFonts w:cstheme="majorHAnsi"/>
        </w:rPr>
      </w:pPr>
      <w:r w:rsidRPr="009A7130">
        <w:rPr>
          <w:rFonts w:cstheme="majorHAnsi"/>
        </w:rPr>
        <w:t>4. Responsibilities</w:t>
      </w:r>
    </w:p>
    <w:p w14:paraId="27607DC3"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4.1 Leadership / Management Team</w:t>
      </w:r>
    </w:p>
    <w:p w14:paraId="3BC56786"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The leadership team holds overall responsibility for receiving, overseeing, and responding to complaints. This includes ensuring fair investigation, appropriate outcomes, and compliance with Alternative Provision guidance and Cornwall Council expectations.</w:t>
      </w:r>
    </w:p>
    <w:p w14:paraId="1F2156AC" w14:textId="77777777" w:rsidR="009A7130" w:rsidRPr="009A7130" w:rsidRDefault="009A7130" w:rsidP="009A7130">
      <w:pPr>
        <w:rPr>
          <w:rFonts w:asciiTheme="majorHAnsi" w:hAnsiTheme="majorHAnsi" w:cstheme="majorHAnsi"/>
        </w:rPr>
      </w:pPr>
    </w:p>
    <w:p w14:paraId="5D06D9E7"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4.2 Staff &amp; Activity Leads</w:t>
      </w:r>
    </w:p>
    <w:p w14:paraId="6AE24F74"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 xml:space="preserve">All staff are responsible for listening respectfully to concerns, attempting informal </w:t>
      </w:r>
      <w:proofErr w:type="gramStart"/>
      <w:r w:rsidRPr="009A7130">
        <w:rPr>
          <w:rFonts w:asciiTheme="majorHAnsi" w:hAnsiTheme="majorHAnsi" w:cstheme="majorHAnsi"/>
        </w:rPr>
        <w:t>resolution</w:t>
      </w:r>
      <w:proofErr w:type="gramEnd"/>
      <w:r w:rsidRPr="009A7130">
        <w:rPr>
          <w:rFonts w:asciiTheme="majorHAnsi" w:hAnsiTheme="majorHAnsi" w:cstheme="majorHAnsi"/>
        </w:rPr>
        <w:t xml:space="preserve"> where appropriate, and escalating complaints promptly to management.</w:t>
      </w:r>
    </w:p>
    <w:p w14:paraId="070EFB7F" w14:textId="77777777" w:rsidR="009A7130" w:rsidRPr="009A7130" w:rsidRDefault="009A7130" w:rsidP="009A7130">
      <w:pPr>
        <w:rPr>
          <w:rFonts w:asciiTheme="majorHAnsi" w:hAnsiTheme="majorHAnsi" w:cstheme="majorHAnsi"/>
        </w:rPr>
      </w:pPr>
    </w:p>
    <w:p w14:paraId="64D2EF68"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4.3 Students, Parents / Carers &amp; Referrers</w:t>
      </w:r>
    </w:p>
    <w:p w14:paraId="0B37526F" w14:textId="77777777" w:rsidR="009A7130" w:rsidRDefault="009A7130" w:rsidP="009A7130">
      <w:pPr>
        <w:rPr>
          <w:rFonts w:asciiTheme="majorHAnsi" w:hAnsiTheme="majorHAnsi" w:cstheme="majorHAnsi"/>
        </w:rPr>
      </w:pPr>
      <w:r w:rsidRPr="009A7130">
        <w:rPr>
          <w:rFonts w:asciiTheme="majorHAnsi" w:hAnsiTheme="majorHAnsi" w:cstheme="majorHAnsi"/>
        </w:rPr>
        <w:t>Those raising complaints are encouraged to do so promptly, provide relevant information, and engage constructively with the process. Support will be offered where additional needs may present barriers.</w:t>
      </w:r>
    </w:p>
    <w:p w14:paraId="43EE3E8D" w14:textId="77777777" w:rsidR="009A7130" w:rsidRPr="009A7130" w:rsidRDefault="009A7130" w:rsidP="009A7130">
      <w:pPr>
        <w:rPr>
          <w:rFonts w:asciiTheme="majorHAnsi" w:hAnsiTheme="majorHAnsi" w:cstheme="majorHAnsi"/>
        </w:rPr>
      </w:pPr>
    </w:p>
    <w:p w14:paraId="64622425" w14:textId="77777777" w:rsidR="009A7130" w:rsidRPr="009A7130" w:rsidRDefault="009A7130" w:rsidP="009A7130">
      <w:pPr>
        <w:pStyle w:val="Heading2"/>
        <w:rPr>
          <w:rFonts w:cstheme="majorHAnsi"/>
        </w:rPr>
      </w:pPr>
      <w:r w:rsidRPr="009A7130">
        <w:rPr>
          <w:rFonts w:cstheme="majorHAnsi"/>
        </w:rPr>
        <w:t>5. Informal Resolution</w:t>
      </w:r>
    </w:p>
    <w:p w14:paraId="241185A5"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 xml:space="preserve">Outside the Box encourages concerns to be raised informally in the first instance wherever appropriate. Many issues can be resolved quickly through open discussion with the relevant staff member or </w:t>
      </w:r>
      <w:proofErr w:type="spellStart"/>
      <w:r w:rsidRPr="009A7130">
        <w:rPr>
          <w:rFonts w:asciiTheme="majorHAnsi" w:hAnsiTheme="majorHAnsi" w:cstheme="majorHAnsi"/>
        </w:rPr>
        <w:t>programme</w:t>
      </w:r>
      <w:proofErr w:type="spellEnd"/>
      <w:r w:rsidRPr="009A7130">
        <w:rPr>
          <w:rFonts w:asciiTheme="majorHAnsi" w:hAnsiTheme="majorHAnsi" w:cstheme="majorHAnsi"/>
        </w:rPr>
        <w:t xml:space="preserve"> </w:t>
      </w:r>
      <w:proofErr w:type="gramStart"/>
      <w:r w:rsidRPr="009A7130">
        <w:rPr>
          <w:rFonts w:asciiTheme="majorHAnsi" w:hAnsiTheme="majorHAnsi" w:cstheme="majorHAnsi"/>
        </w:rPr>
        <w:t>lead</w:t>
      </w:r>
      <w:proofErr w:type="gramEnd"/>
      <w:r w:rsidRPr="009A7130">
        <w:rPr>
          <w:rFonts w:asciiTheme="majorHAnsi" w:hAnsiTheme="majorHAnsi" w:cstheme="majorHAnsi"/>
        </w:rPr>
        <w:t>.</w:t>
      </w:r>
    </w:p>
    <w:p w14:paraId="4F40DB7D" w14:textId="77777777" w:rsidR="009A7130" w:rsidRPr="009A7130" w:rsidRDefault="009A7130" w:rsidP="009A7130">
      <w:pPr>
        <w:rPr>
          <w:rFonts w:asciiTheme="majorHAnsi" w:hAnsiTheme="majorHAnsi" w:cstheme="majorHAnsi"/>
        </w:rPr>
      </w:pPr>
    </w:p>
    <w:p w14:paraId="06312E5E" w14:textId="77777777" w:rsidR="009A7130" w:rsidRDefault="009A7130" w:rsidP="009A7130">
      <w:pPr>
        <w:rPr>
          <w:rFonts w:asciiTheme="majorHAnsi" w:hAnsiTheme="majorHAnsi" w:cstheme="majorHAnsi"/>
        </w:rPr>
      </w:pPr>
      <w:r w:rsidRPr="009A7130">
        <w:rPr>
          <w:rFonts w:asciiTheme="majorHAnsi" w:hAnsiTheme="majorHAnsi" w:cstheme="majorHAnsi"/>
        </w:rPr>
        <w:t xml:space="preserve">If a concern cannot be resolved informally, or if the matter is serious, it will progress to the formal </w:t>
      </w:r>
      <w:proofErr w:type="gramStart"/>
      <w:r w:rsidRPr="009A7130">
        <w:rPr>
          <w:rFonts w:asciiTheme="majorHAnsi" w:hAnsiTheme="majorHAnsi" w:cstheme="majorHAnsi"/>
        </w:rPr>
        <w:t>complaints</w:t>
      </w:r>
      <w:proofErr w:type="gramEnd"/>
      <w:r w:rsidRPr="009A7130">
        <w:rPr>
          <w:rFonts w:asciiTheme="majorHAnsi" w:hAnsiTheme="majorHAnsi" w:cstheme="majorHAnsi"/>
        </w:rPr>
        <w:t xml:space="preserve"> procedure.</w:t>
      </w:r>
    </w:p>
    <w:p w14:paraId="7EABE6E7" w14:textId="77777777" w:rsidR="009A7130" w:rsidRPr="009A7130" w:rsidRDefault="009A7130" w:rsidP="009A7130">
      <w:pPr>
        <w:rPr>
          <w:rFonts w:asciiTheme="majorHAnsi" w:hAnsiTheme="majorHAnsi" w:cstheme="majorHAnsi"/>
        </w:rPr>
      </w:pPr>
    </w:p>
    <w:p w14:paraId="27CC8B77" w14:textId="77777777" w:rsidR="009A7130" w:rsidRPr="009A7130" w:rsidRDefault="009A7130" w:rsidP="009A7130">
      <w:pPr>
        <w:pStyle w:val="Heading2"/>
        <w:rPr>
          <w:rFonts w:cstheme="majorHAnsi"/>
        </w:rPr>
      </w:pPr>
      <w:r w:rsidRPr="009A7130">
        <w:rPr>
          <w:rFonts w:cstheme="majorHAnsi"/>
        </w:rPr>
        <w:t>6. Formal Complaints Procedure</w:t>
      </w:r>
    </w:p>
    <w:p w14:paraId="77733C38" w14:textId="122B3240" w:rsidR="009A7130" w:rsidRPr="009A7130" w:rsidRDefault="009A7130" w:rsidP="009A7130">
      <w:pPr>
        <w:rPr>
          <w:rFonts w:asciiTheme="majorHAnsi" w:hAnsiTheme="majorHAnsi" w:cstheme="majorHAnsi"/>
        </w:rPr>
      </w:pPr>
      <w:r w:rsidRPr="009A7130">
        <w:rPr>
          <w:rFonts w:asciiTheme="majorHAnsi" w:hAnsiTheme="majorHAnsi" w:cstheme="majorHAnsi"/>
        </w:rPr>
        <w:t>Formal complaints may be submitted by email, post, or verbally (with a written record made). Complaints should normally be raised within 12 months of the incident or when it came to the complainant’s attention, unless exceptional circumstances apply.</w:t>
      </w:r>
    </w:p>
    <w:p w14:paraId="40E9AC92" w14:textId="4D7AC7AE" w:rsidR="009A7130" w:rsidRPr="009A7130" w:rsidRDefault="009A7130" w:rsidP="009A7130">
      <w:pPr>
        <w:rPr>
          <w:rFonts w:asciiTheme="majorHAnsi" w:hAnsiTheme="majorHAnsi" w:cstheme="majorHAnsi"/>
        </w:rPr>
      </w:pPr>
      <w:r w:rsidRPr="009A7130">
        <w:rPr>
          <w:rFonts w:asciiTheme="majorHAnsi" w:hAnsiTheme="majorHAnsi" w:cstheme="majorHAnsi"/>
        </w:rPr>
        <w:t xml:space="preserve">Formal complaints will be </w:t>
      </w:r>
      <w:proofErr w:type="gramStart"/>
      <w:r w:rsidRPr="009A7130">
        <w:rPr>
          <w:rFonts w:asciiTheme="majorHAnsi" w:hAnsiTheme="majorHAnsi" w:cstheme="majorHAnsi"/>
        </w:rPr>
        <w:t>acknowledged</w:t>
      </w:r>
      <w:proofErr w:type="gramEnd"/>
      <w:r w:rsidRPr="009A7130">
        <w:rPr>
          <w:rFonts w:asciiTheme="majorHAnsi" w:hAnsiTheme="majorHAnsi" w:cstheme="majorHAnsi"/>
        </w:rPr>
        <w:t xml:space="preserve"> within 5 working days.</w:t>
      </w:r>
    </w:p>
    <w:p w14:paraId="5F8E311B" w14:textId="77777777" w:rsidR="009A7130" w:rsidRDefault="009A7130" w:rsidP="009A7130">
      <w:pPr>
        <w:rPr>
          <w:rFonts w:asciiTheme="majorHAnsi" w:hAnsiTheme="majorHAnsi" w:cstheme="majorHAnsi"/>
        </w:rPr>
      </w:pPr>
      <w:r w:rsidRPr="009A7130">
        <w:rPr>
          <w:rFonts w:asciiTheme="majorHAnsi" w:hAnsiTheme="majorHAnsi" w:cstheme="majorHAnsi"/>
        </w:rPr>
        <w:t xml:space="preserve">An investigation will be carried out by a member of the leadership </w:t>
      </w:r>
      <w:proofErr w:type="gramStart"/>
      <w:r w:rsidRPr="009A7130">
        <w:rPr>
          <w:rFonts w:asciiTheme="majorHAnsi" w:hAnsiTheme="majorHAnsi" w:cstheme="majorHAnsi"/>
        </w:rPr>
        <w:t>team</w:t>
      </w:r>
      <w:proofErr w:type="gramEnd"/>
      <w:r w:rsidRPr="009A7130">
        <w:rPr>
          <w:rFonts w:asciiTheme="majorHAnsi" w:hAnsiTheme="majorHAnsi" w:cstheme="majorHAnsi"/>
        </w:rPr>
        <w:t xml:space="preserve"> not directly involved where possible. A written outcome will normally be provided within 20 working days. Where delays are unavoidable, the complainant will be kept informed.</w:t>
      </w:r>
    </w:p>
    <w:p w14:paraId="0F8D90BB" w14:textId="77777777" w:rsidR="00006569" w:rsidRPr="009A7130" w:rsidRDefault="00006569" w:rsidP="009A7130">
      <w:pPr>
        <w:rPr>
          <w:rFonts w:asciiTheme="majorHAnsi" w:hAnsiTheme="majorHAnsi" w:cstheme="majorHAnsi"/>
        </w:rPr>
      </w:pPr>
    </w:p>
    <w:p w14:paraId="6CFED15E" w14:textId="77777777" w:rsidR="009A7130" w:rsidRPr="009A7130" w:rsidRDefault="009A7130" w:rsidP="009A7130">
      <w:pPr>
        <w:pStyle w:val="Heading2"/>
        <w:rPr>
          <w:rFonts w:cstheme="majorHAnsi"/>
        </w:rPr>
      </w:pPr>
      <w:r w:rsidRPr="009A7130">
        <w:rPr>
          <w:rFonts w:cstheme="majorHAnsi"/>
        </w:rPr>
        <w:t>7. Escalation &amp; External Review</w:t>
      </w:r>
    </w:p>
    <w:p w14:paraId="06B2E6F5"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If the complainant remains dissatisfied after exhausting Outside the Box’s internal complaints procedure, they may raise concerns with Cornwall Council’s Feedback Team if they believe the complaints process was not followed correctly.</w:t>
      </w:r>
    </w:p>
    <w:p w14:paraId="1852F662" w14:textId="77777777" w:rsidR="009A7130" w:rsidRPr="009A7130" w:rsidRDefault="009A7130" w:rsidP="009A7130">
      <w:pPr>
        <w:rPr>
          <w:rFonts w:asciiTheme="majorHAnsi" w:hAnsiTheme="majorHAnsi" w:cstheme="majorHAnsi"/>
        </w:rPr>
      </w:pPr>
    </w:p>
    <w:p w14:paraId="41C2DBFA" w14:textId="77777777" w:rsidR="009A7130" w:rsidRDefault="009A7130" w:rsidP="009A7130">
      <w:pPr>
        <w:rPr>
          <w:rFonts w:asciiTheme="majorHAnsi" w:hAnsiTheme="majorHAnsi" w:cstheme="majorHAnsi"/>
        </w:rPr>
      </w:pPr>
      <w:r w:rsidRPr="009A7130">
        <w:rPr>
          <w:rFonts w:asciiTheme="majorHAnsi" w:hAnsiTheme="majorHAnsi" w:cstheme="majorHAnsi"/>
        </w:rPr>
        <w:t xml:space="preserve">Following this, complaints may be referred </w:t>
      </w:r>
      <w:proofErr w:type="gramStart"/>
      <w:r w:rsidRPr="009A7130">
        <w:rPr>
          <w:rFonts w:asciiTheme="majorHAnsi" w:hAnsiTheme="majorHAnsi" w:cstheme="majorHAnsi"/>
        </w:rPr>
        <w:t>to</w:t>
      </w:r>
      <w:proofErr w:type="gramEnd"/>
      <w:r w:rsidRPr="009A7130">
        <w:rPr>
          <w:rFonts w:asciiTheme="majorHAnsi" w:hAnsiTheme="majorHAnsi" w:cstheme="majorHAnsi"/>
        </w:rPr>
        <w:t xml:space="preserve"> the Local Government &amp; Social Care Ombudsman as an independent and final stage of review.</w:t>
      </w:r>
    </w:p>
    <w:p w14:paraId="2FA57DDE" w14:textId="77777777" w:rsidR="00006569" w:rsidRPr="009A7130" w:rsidRDefault="00006569" w:rsidP="009A7130">
      <w:pPr>
        <w:rPr>
          <w:rFonts w:asciiTheme="majorHAnsi" w:hAnsiTheme="majorHAnsi" w:cstheme="majorHAnsi"/>
        </w:rPr>
      </w:pPr>
    </w:p>
    <w:p w14:paraId="6B7DDF82" w14:textId="77777777" w:rsidR="009A7130" w:rsidRPr="009A7130" w:rsidRDefault="009A7130" w:rsidP="009A7130">
      <w:pPr>
        <w:pStyle w:val="Heading2"/>
        <w:rPr>
          <w:rFonts w:cstheme="majorHAnsi"/>
        </w:rPr>
      </w:pPr>
      <w:r w:rsidRPr="009A7130">
        <w:rPr>
          <w:rFonts w:cstheme="majorHAnsi"/>
        </w:rPr>
        <w:t>8. Recording, Monitoring &amp; Learning</w:t>
      </w:r>
    </w:p>
    <w:p w14:paraId="795319C8" w14:textId="56638659" w:rsidR="009A7130" w:rsidRPr="009A7130" w:rsidRDefault="009A7130" w:rsidP="009A7130">
      <w:pPr>
        <w:rPr>
          <w:rFonts w:asciiTheme="majorHAnsi" w:hAnsiTheme="majorHAnsi" w:cstheme="majorHAnsi"/>
        </w:rPr>
      </w:pPr>
      <w:r w:rsidRPr="009A7130">
        <w:rPr>
          <w:rFonts w:asciiTheme="majorHAnsi" w:hAnsiTheme="majorHAnsi" w:cstheme="majorHAnsi"/>
        </w:rPr>
        <w:t>All complaints are recorded securely in line with GDPR and data protection requirements.</w:t>
      </w:r>
    </w:p>
    <w:p w14:paraId="04110180" w14:textId="77777777" w:rsidR="009A7130" w:rsidRDefault="009A7130" w:rsidP="009A7130">
      <w:pPr>
        <w:rPr>
          <w:rFonts w:asciiTheme="majorHAnsi" w:hAnsiTheme="majorHAnsi" w:cstheme="majorHAnsi"/>
        </w:rPr>
      </w:pPr>
      <w:r w:rsidRPr="009A7130">
        <w:rPr>
          <w:rFonts w:asciiTheme="majorHAnsi" w:hAnsiTheme="majorHAnsi" w:cstheme="majorHAnsi"/>
        </w:rPr>
        <w:t>Complaints are monitored to identify trends, inform quality assurance processes, strengthen safeguarding practice, and support continuous improvement.</w:t>
      </w:r>
    </w:p>
    <w:p w14:paraId="1EBAB04E" w14:textId="77777777" w:rsidR="00006569" w:rsidRPr="009A7130" w:rsidRDefault="00006569" w:rsidP="009A7130">
      <w:pPr>
        <w:rPr>
          <w:rFonts w:asciiTheme="majorHAnsi" w:hAnsiTheme="majorHAnsi" w:cstheme="majorHAnsi"/>
        </w:rPr>
      </w:pPr>
    </w:p>
    <w:p w14:paraId="1B733816" w14:textId="77777777" w:rsidR="009A7130" w:rsidRPr="009A7130" w:rsidRDefault="009A7130" w:rsidP="009A7130">
      <w:pPr>
        <w:pStyle w:val="Heading2"/>
        <w:rPr>
          <w:rFonts w:cstheme="majorHAnsi"/>
        </w:rPr>
      </w:pPr>
      <w:r w:rsidRPr="009A7130">
        <w:rPr>
          <w:rFonts w:cstheme="majorHAnsi"/>
        </w:rPr>
        <w:t>9. Safeguarding, SEND &amp; Serious Complaints</w:t>
      </w:r>
    </w:p>
    <w:p w14:paraId="36078339" w14:textId="08FE2FDA" w:rsidR="009A7130" w:rsidRPr="009A7130" w:rsidRDefault="009A7130" w:rsidP="009A7130">
      <w:pPr>
        <w:rPr>
          <w:rFonts w:asciiTheme="majorHAnsi" w:hAnsiTheme="majorHAnsi" w:cstheme="majorHAnsi"/>
        </w:rPr>
      </w:pPr>
      <w:r w:rsidRPr="009A7130">
        <w:rPr>
          <w:rFonts w:asciiTheme="majorHAnsi" w:hAnsiTheme="majorHAnsi" w:cstheme="majorHAnsi"/>
        </w:rPr>
        <w:t>Any complaint that raises safeguarding concerns will be managed in line with Keeping Children Safe in Education and Outside the Box’s Safeguarding Policy.</w:t>
      </w:r>
    </w:p>
    <w:p w14:paraId="5941F3D4" w14:textId="77777777" w:rsidR="009A7130" w:rsidRDefault="009A7130" w:rsidP="009A7130">
      <w:pPr>
        <w:rPr>
          <w:rFonts w:asciiTheme="majorHAnsi" w:hAnsiTheme="majorHAnsi" w:cstheme="majorHAnsi"/>
        </w:rPr>
      </w:pPr>
      <w:r w:rsidRPr="009A7130">
        <w:rPr>
          <w:rFonts w:asciiTheme="majorHAnsi" w:hAnsiTheme="majorHAnsi" w:cstheme="majorHAnsi"/>
        </w:rPr>
        <w:t>Complaints relating to SEND or reasonable adjustments are considered in line with the SEND Code of Practice and Equality Act 2010.</w:t>
      </w:r>
    </w:p>
    <w:p w14:paraId="02C423AA" w14:textId="77777777" w:rsidR="00006569" w:rsidRPr="009A7130" w:rsidRDefault="00006569" w:rsidP="009A7130">
      <w:pPr>
        <w:rPr>
          <w:rFonts w:asciiTheme="majorHAnsi" w:hAnsiTheme="majorHAnsi" w:cstheme="majorHAnsi"/>
        </w:rPr>
      </w:pPr>
    </w:p>
    <w:p w14:paraId="5233E8DA" w14:textId="77777777" w:rsidR="009A7130" w:rsidRPr="009A7130" w:rsidRDefault="009A7130" w:rsidP="009A7130">
      <w:pPr>
        <w:pStyle w:val="Heading2"/>
        <w:rPr>
          <w:rFonts w:cstheme="majorHAnsi"/>
        </w:rPr>
      </w:pPr>
      <w:r w:rsidRPr="009A7130">
        <w:rPr>
          <w:rFonts w:cstheme="majorHAnsi"/>
        </w:rPr>
        <w:t>10. Monitoring &amp; Policy Review</w:t>
      </w:r>
    </w:p>
    <w:p w14:paraId="2C78CF0F" w14:textId="77777777" w:rsidR="009A7130" w:rsidRPr="009A7130" w:rsidRDefault="009A7130" w:rsidP="009A7130">
      <w:pPr>
        <w:rPr>
          <w:rFonts w:asciiTheme="majorHAnsi" w:hAnsiTheme="majorHAnsi" w:cstheme="majorHAnsi"/>
        </w:rPr>
      </w:pPr>
      <w:r w:rsidRPr="009A7130">
        <w:rPr>
          <w:rFonts w:asciiTheme="majorHAnsi" w:hAnsiTheme="majorHAnsi" w:cstheme="majorHAnsi"/>
        </w:rPr>
        <w:t>This Complaints Policy is reviewed annually or sooner if required due to changes in legislation, statutory guidance, or Cornwall Council commissioning requirements. Feedback from complaints informs ongoing review and improvement.</w:t>
      </w:r>
    </w:p>
    <w:p w14:paraId="471A8D95" w14:textId="523D7FFD" w:rsidR="00384CA6" w:rsidRPr="009A7130" w:rsidRDefault="00384CA6" w:rsidP="009A7130">
      <w:pPr>
        <w:rPr>
          <w:rFonts w:asciiTheme="majorHAnsi" w:hAnsiTheme="majorHAnsi" w:cstheme="majorHAnsi"/>
        </w:rPr>
      </w:pPr>
    </w:p>
    <w:sectPr w:rsidR="00384CA6" w:rsidRPr="009A7130"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8584" w14:textId="77777777" w:rsidR="008102D2" w:rsidRDefault="008102D2" w:rsidP="008102D2">
      <w:pPr>
        <w:spacing w:after="0" w:line="240" w:lineRule="auto"/>
      </w:pPr>
      <w:r>
        <w:separator/>
      </w:r>
    </w:p>
  </w:endnote>
  <w:endnote w:type="continuationSeparator" w:id="0">
    <w:p w14:paraId="68313C75" w14:textId="77777777" w:rsidR="008102D2" w:rsidRDefault="008102D2" w:rsidP="0081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7106" w14:textId="77777777" w:rsidR="008102D2" w:rsidRDefault="008102D2" w:rsidP="008102D2">
      <w:pPr>
        <w:spacing w:after="0" w:line="240" w:lineRule="auto"/>
      </w:pPr>
      <w:r>
        <w:separator/>
      </w:r>
    </w:p>
  </w:footnote>
  <w:footnote w:type="continuationSeparator" w:id="0">
    <w:p w14:paraId="16A9A253" w14:textId="77777777" w:rsidR="008102D2" w:rsidRDefault="008102D2" w:rsidP="0081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C7F1" w14:textId="14FC2C56" w:rsidR="008102D2" w:rsidRDefault="008102D2" w:rsidP="008102D2">
    <w:pPr>
      <w:pStyle w:val="Heading1"/>
    </w:pPr>
    <w:r>
      <w:rPr>
        <w:noProof/>
      </w:rPr>
      <w:drawing>
        <wp:anchor distT="0" distB="0" distL="114300" distR="114300" simplePos="0" relativeHeight="251658240" behindDoc="1" locked="0" layoutInCell="1" allowOverlap="1" wp14:anchorId="19206257" wp14:editId="1F41FA49">
          <wp:simplePos x="0" y="0"/>
          <wp:positionH relativeFrom="column">
            <wp:posOffset>-937260</wp:posOffset>
          </wp:positionH>
          <wp:positionV relativeFrom="paragraph">
            <wp:posOffset>-261620</wp:posOffset>
          </wp:positionV>
          <wp:extent cx="1005840" cy="962025"/>
          <wp:effectExtent l="0" t="0" r="3810" b="9525"/>
          <wp:wrapTight wrapText="bothSides">
            <wp:wrapPolygon edited="0">
              <wp:start x="0" y="0"/>
              <wp:lineTo x="0" y="21386"/>
              <wp:lineTo x="21273" y="21386"/>
              <wp:lineTo x="21273" y="0"/>
              <wp:lineTo x="0" y="0"/>
            </wp:wrapPolygon>
          </wp:wrapTight>
          <wp:docPr id="1442044456" name="Picture 1" descr="A box with a brain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44456" name="Picture 1" descr="A box with a brain in it&#10;&#10;AI-generated content may be incorrect."/>
                  <pic:cNvPicPr/>
                </pic:nvPicPr>
                <pic:blipFill>
                  <a:blip r:embed="rId1"/>
                  <a:stretch>
                    <a:fillRect/>
                  </a:stretch>
                </pic:blipFill>
                <pic:spPr>
                  <a:xfrm>
                    <a:off x="0" y="0"/>
                    <a:ext cx="1005840" cy="962025"/>
                  </a:xfrm>
                  <a:prstGeom prst="rect">
                    <a:avLst/>
                  </a:prstGeom>
                </pic:spPr>
              </pic:pic>
            </a:graphicData>
          </a:graphic>
          <wp14:sizeRelH relativeFrom="page">
            <wp14:pctWidth>0</wp14:pctWidth>
          </wp14:sizeRelH>
          <wp14:sizeRelV relativeFrom="page">
            <wp14:pctHeight>0</wp14:pctHeight>
          </wp14:sizeRelV>
        </wp:anchor>
      </w:drawing>
    </w:r>
    <w:r>
      <w:t xml:space="preserve">Outside the Box Education – </w:t>
    </w:r>
    <w:r w:rsidR="009A7130">
      <w:t>Complaints Policy</w:t>
    </w:r>
  </w:p>
  <w:p w14:paraId="6CBA3002" w14:textId="6B1C3A4B" w:rsidR="008102D2" w:rsidRDefault="008102D2" w:rsidP="008102D2">
    <w:pPr>
      <w:pStyle w:val="Header"/>
      <w:jc w:val="right"/>
    </w:pPr>
  </w:p>
  <w:p w14:paraId="04A57056" w14:textId="77777777" w:rsidR="008102D2" w:rsidRDefault="00810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DC2566"/>
    <w:multiLevelType w:val="hybridMultilevel"/>
    <w:tmpl w:val="EB5C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92294"/>
    <w:multiLevelType w:val="hybridMultilevel"/>
    <w:tmpl w:val="6B04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475433">
    <w:abstractNumId w:val="8"/>
  </w:num>
  <w:num w:numId="2" w16cid:durableId="660307227">
    <w:abstractNumId w:val="6"/>
  </w:num>
  <w:num w:numId="3" w16cid:durableId="262811823">
    <w:abstractNumId w:val="5"/>
  </w:num>
  <w:num w:numId="4" w16cid:durableId="1722096708">
    <w:abstractNumId w:val="4"/>
  </w:num>
  <w:num w:numId="5" w16cid:durableId="34819703">
    <w:abstractNumId w:val="7"/>
  </w:num>
  <w:num w:numId="6" w16cid:durableId="1406879547">
    <w:abstractNumId w:val="3"/>
  </w:num>
  <w:num w:numId="7" w16cid:durableId="613027217">
    <w:abstractNumId w:val="2"/>
  </w:num>
  <w:num w:numId="8" w16cid:durableId="2008436292">
    <w:abstractNumId w:val="1"/>
  </w:num>
  <w:num w:numId="9" w16cid:durableId="230191710">
    <w:abstractNumId w:val="0"/>
  </w:num>
  <w:num w:numId="10" w16cid:durableId="1337027644">
    <w:abstractNumId w:val="9"/>
  </w:num>
  <w:num w:numId="11" w16cid:durableId="1990205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569"/>
    <w:rsid w:val="00024C2A"/>
    <w:rsid w:val="00034616"/>
    <w:rsid w:val="00042563"/>
    <w:rsid w:val="0006063C"/>
    <w:rsid w:val="00085630"/>
    <w:rsid w:val="00110A1A"/>
    <w:rsid w:val="0015074B"/>
    <w:rsid w:val="00185BCB"/>
    <w:rsid w:val="00295468"/>
    <w:rsid w:val="0029639D"/>
    <w:rsid w:val="002B3E5E"/>
    <w:rsid w:val="00326F90"/>
    <w:rsid w:val="0034440D"/>
    <w:rsid w:val="00384CA6"/>
    <w:rsid w:val="003D5172"/>
    <w:rsid w:val="004A40D3"/>
    <w:rsid w:val="00512773"/>
    <w:rsid w:val="007F0EBC"/>
    <w:rsid w:val="00806AA7"/>
    <w:rsid w:val="008102D2"/>
    <w:rsid w:val="009A7130"/>
    <w:rsid w:val="009F18D8"/>
    <w:rsid w:val="00A162E3"/>
    <w:rsid w:val="00AA1D8D"/>
    <w:rsid w:val="00B47730"/>
    <w:rsid w:val="00B636CF"/>
    <w:rsid w:val="00BC4838"/>
    <w:rsid w:val="00CB0664"/>
    <w:rsid w:val="00CF3EBB"/>
    <w:rsid w:val="00D47035"/>
    <w:rsid w:val="00D93DA1"/>
    <w:rsid w:val="00E6087A"/>
    <w:rsid w:val="00ED43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FBA483"/>
  <w14:defaultImageDpi w14:val="300"/>
  <w15:docId w15:val="{D3DAD396-F14F-467E-B551-2DBD8D3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A7130"/>
    <w:rPr>
      <w:color w:val="0000FF" w:themeColor="hyperlink"/>
      <w:u w:val="single"/>
    </w:rPr>
  </w:style>
  <w:style w:type="character" w:styleId="UnresolvedMention">
    <w:name w:val="Unresolved Mention"/>
    <w:basedOn w:val="DefaultParagraphFont"/>
    <w:uiPriority w:val="99"/>
    <w:semiHidden/>
    <w:unhideWhenUsed/>
    <w:rsid w:val="009A7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tsidetheboxeducatio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713</Words>
  <Characters>4488</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Luke Bolsin</cp:lastModifiedBy>
  <cp:revision>4</cp:revision>
  <dcterms:created xsi:type="dcterms:W3CDTF">2026-01-13T11:29:00Z</dcterms:created>
  <dcterms:modified xsi:type="dcterms:W3CDTF">2026-01-13T11:31:00Z</dcterms:modified>
  <cp:category/>
</cp:coreProperties>
</file>