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900"/>
        <w:gridCol w:w="2460"/>
      </w:tblGrid>
      <w:tr>
        <w:tc>
          <w:tcPr>
            <w:tcBorders>
              <w:top w:val="none" w:color="FFFFFF" w:sz="0"/>
              <w:left w:val="none" w:color="FFFFFF" w:sz="0"/>
              <w:bottom w:val="none" w:color="FFFFFF" w:sz="0"/>
              <w:right w:val="none" w:color="FFFFFF" w:sz="0"/>
            </w:tcBorders>
            <w:shd w:fill="002D69" w:val="clear"/>
            <w:tcMar>
              <w:top w:type="dxa" w:w="200"/>
              <w:left w:type="dxa" w:w="230"/>
              <w:bottom w:type="dxa" w:w="200"/>
              <w:right w:type="dxa" w:w="170"/>
            </w:tcMar>
            <w:vAlign w:val="center"/>
          </w:tcPr>
          <w:p>
            <w:pPr>
              <w:spacing w:before="0" w:after="45"/>
              <w:jc w:val="left"/>
            </w:pPr>
            <w:r>
              <w:rPr>
                <w:rFonts w:ascii="Arial" w:cs="Arial" w:eastAsia="Arial" w:hAnsi="Arial"/>
                <w:b/>
                <w:bCs/>
                <w:color w:val="F0691E"/>
                <w:sz w:val="38"/>
                <w:szCs w:val="38"/>
              </w:rPr>
              <w:t xml:space="preserve">ACTIVE LISTENING</w:t>
            </w:r>
          </w:p>
          <w:p>
            <w:pPr>
              <w:spacing w:before="0" w:after="55"/>
              <w:jc w:val="left"/>
            </w:pPr>
            <w:r>
              <w:rPr>
                <w:rFonts w:ascii="Arial" w:cs="Arial" w:eastAsia="Arial" w:hAnsi="Arial"/>
                <w:b/>
                <w:bCs/>
                <w:color w:val="FFFFFF"/>
                <w:sz w:val="22"/>
                <w:szCs w:val="22"/>
              </w:rPr>
              <w:t xml:space="preserve">Hearing the whole child — not just the words</w:t>
            </w:r>
          </w:p>
          <w:p>
            <w:pPr>
              <w:spacing w:before="0" w:after="70"/>
              <w:jc w:val="left"/>
            </w:pPr>
            <w:r>
              <w:rPr>
                <w:rFonts w:ascii="Arial" w:cs="Arial" w:eastAsia="Arial" w:hAnsi="Arial"/>
                <w:b w:val="false"/>
                <w:bCs w:val="false"/>
                <w:color w:val="D29669"/>
                <w:sz w:val="16"/>
                <w:szCs w:val="16"/>
              </w:rPr>
              <w:t xml:space="preserve">Outside the Box Education  •  outsidetheboxeducation.org</w:t>
            </w:r>
          </w:p>
        </w:tc>
        <w:tc>
          <w:tcPr>
            <w:tcBorders>
              <w:top w:val="none" w:color="FFFFFF" w:sz="0"/>
              <w:left w:val="none" w:color="FFFFFF" w:sz="0"/>
              <w:bottom w:val="none" w:color="FFFFFF" w:sz="0"/>
              <w:right w:val="none" w:color="FFFFFF" w:sz="0"/>
            </w:tcBorders>
            <w:shd w:fill="F0691E" w:val="clear"/>
            <w:tcMar>
              <w:top w:type="dxa" w:w="60"/>
              <w:left w:type="dxa" w:w="80"/>
              <w:bottom w:type="dxa" w:w="60"/>
              <w:right w:type="dxa" w:w="80"/>
            </w:tcMar>
            <w:vAlign w:val="center"/>
          </w:tcPr>
          <w:p>
            <w:pPr>
              <w:spacing w:before="0" w:after="0"/>
              <w:jc w:val="center"/>
            </w:pPr>
            <w:r>
              <w:drawing>
                <wp:inline distT="0" distB="0" distL="0" distR="0">
                  <wp:extent cx="1695450" cy="1619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695450" cy="1619250"/>
                          </a:xfrm>
                          <a:prstGeom prst="rect">
                            <a:avLst/>
                          </a:prstGeom>
                        </pic:spPr>
                      </pic:pic>
                    </a:graphicData>
                  </a:graphic>
                </wp:inline>
              </w:drawing>
            </w:r>
          </w:p>
        </w:tc>
      </w:tr>
    </w:tbl>
    <w:p>
      <w:pPr>
        <w:spacing w:before="0"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8EDF5" w:val="clear"/>
            <w:tcMar>
              <w:top w:type="dxa" w:w="120"/>
              <w:left w:type="dxa" w:w="200"/>
              <w:bottom w:type="dxa" w:w="120"/>
              <w:right w:type="dxa" w:w="200"/>
            </w:tcMar>
          </w:tcPr>
          <w:p>
            <w:pPr>
              <w:spacing w:before="0" w:after="65"/>
              <w:jc w:val="left"/>
            </w:pPr>
            <w:r>
              <w:rPr>
                <w:rFonts w:ascii="Arial" w:cs="Arial" w:eastAsia="Arial" w:hAnsi="Arial"/>
                <w:b/>
                <w:bCs/>
                <w:color w:val="002D69"/>
                <w:sz w:val="20"/>
                <w:szCs w:val="20"/>
              </w:rPr>
              <w:t xml:space="preserve">Active listening is not the same as hearing. </w:t>
            </w:r>
            <w:r>
              <w:rPr>
                <w:rFonts w:ascii="Arial" w:cs="Arial" w:eastAsia="Arial" w:hAnsi="Arial"/>
                <w:b w:val="false"/>
                <w:bCs w:val="false"/>
                <w:color w:val="002D69"/>
                <w:sz w:val="20"/>
                <w:szCs w:val="20"/>
              </w:rPr>
              <w:t xml:space="preserve">Hearing is passive. Active listening is a deliberate, skilled and deeply relational act — one that communicates to another person that they are valued, understood and safe.</w:t>
            </w:r>
          </w:p>
          <w:p>
            <w:pPr>
              <w:spacing w:before="0" w:after="70"/>
              <w:jc w:val="left"/>
            </w:pPr>
            <w:r>
              <w:rPr>
                <w:rFonts w:ascii="Arial" w:cs="Arial" w:eastAsia="Arial" w:hAnsi="Arial"/>
                <w:b w:val="false"/>
                <w:bCs w:val="false"/>
                <w:color w:val="002D69"/>
                <w:sz w:val="19"/>
                <w:szCs w:val="19"/>
              </w:rPr>
              <w:t xml:space="preserve">For children and young people — especially those who have experienced difficulty, trauma or disconnection — feeling genuinely listened to by a trusted adult can be </w:t>
            </w:r>
            <w:r>
              <w:rPr>
                <w:rFonts w:ascii="Arial" w:cs="Arial" w:eastAsia="Arial" w:hAnsi="Arial"/>
                <w:b/>
                <w:bCs/>
                <w:color w:val="002D69"/>
                <w:sz w:val="19"/>
                <w:szCs w:val="19"/>
              </w:rPr>
              <w:t xml:space="preserve">transformative.</w:t>
            </w:r>
          </w:p>
        </w:tc>
      </w:tr>
    </w:tbl>
    <w:p>
      <w:pPr>
        <w:spacing w:before="0"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02D69" w:val="clear"/>
            <w:tcMar>
              <w:top w:type="dxa" w:w="90"/>
              <w:left w:type="dxa" w:w="170"/>
              <w:bottom w:type="dxa" w:w="90"/>
              <w:right w:type="dxa" w:w="170"/>
            </w:tcMar>
          </w:tcPr>
          <w:p>
            <w:pPr>
              <w:spacing w:before="0" w:after="70"/>
              <w:jc w:val="left"/>
            </w:pPr>
            <w:r>
              <w:rPr>
                <w:rFonts w:ascii="Arial" w:cs="Arial" w:eastAsia="Arial" w:hAnsi="Arial"/>
                <w:b/>
                <w:bCs/>
                <w:color w:val="FFFFFF"/>
                <w:sz w:val="21"/>
                <w:szCs w:val="21"/>
              </w:rPr>
              <w:t xml:space="preserve">WHAT IS ACTIVE LISTENING?</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120"/>
        <w:gridCol w:w="4620"/>
      </w:tblGrid>
      <w:tr>
        <w:tc>
          <w:tcPr>
            <w:tcW w:type="dxa" w:w="4620"/>
            <w:tcBorders>
              <w:top w:val="single" w:color="F0691E" w:sz="4"/>
              <w:left w:val="thick" w:color="F0691E" w:sz="18"/>
              <w:bottom w:val="single" w:color="DDDDDD" w:sz="2"/>
              <w:right w:val="single" w:color="DDDDDD" w:sz="2"/>
            </w:tcBorders>
            <w:shd w:fill="FAFAFA" w:val="clear"/>
            <w:tcMar>
              <w:top w:type="dxa" w:w="130"/>
              <w:left w:type="dxa" w:w="170"/>
              <w:bottom w:type="dxa" w:w="130"/>
              <w:right w:type="dxa" w:w="150"/>
            </w:tcMar>
            <w:vAlign w:val="top"/>
          </w:tcPr>
          <w:p>
            <w:pPr>
              <w:spacing w:before="0" w:after="40"/>
              <w:jc w:val="left"/>
            </w:pPr>
            <w:r>
              <w:rPr>
                <w:rFonts w:ascii="Arial" w:cs="Arial" w:eastAsia="Arial" w:hAnsi="Arial"/>
                <w:b/>
                <w:bCs/>
                <w:color w:val="F0691E"/>
                <w:sz w:val="21"/>
                <w:szCs w:val="21"/>
              </w:rPr>
              <w:t xml:space="preserve">Full Presence</w:t>
            </w:r>
          </w:p>
          <w:p>
            <w:pPr>
              <w:spacing w:before="0" w:after="60"/>
              <w:jc w:val="left"/>
            </w:pPr>
            <w:r>
              <w:rPr>
                <w:rFonts w:ascii="Arial" w:cs="Arial" w:eastAsia="Arial" w:hAnsi="Arial"/>
                <w:b w:val="false"/>
                <w:bCs w:val="false"/>
                <w:color w:val="F0691E"/>
                <w:sz w:val="18"/>
                <w:szCs w:val="18"/>
              </w:rPr>
              <w:t xml:space="preserve">Your whole attention — not just your ears.</w:t>
            </w:r>
          </w:p>
          <w:p>
            <w:pPr>
              <w:spacing w:before="0" w:after="70"/>
              <w:jc w:val="left"/>
            </w:pPr>
            <w:r>
              <w:rPr>
                <w:rFonts w:ascii="Arial" w:cs="Arial" w:eastAsia="Arial" w:hAnsi="Arial"/>
                <w:b w:val="false"/>
                <w:bCs w:val="false"/>
                <w:color w:val="595959"/>
                <w:sz w:val="19"/>
                <w:szCs w:val="19"/>
              </w:rPr>
              <w:t xml:space="preserve">Active listening means putting aside your own agenda, thoughts and judgments to be fully present with the person speaking. Eye contact, body language and stillness all signal to a child that this moment — and they — matter.</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002D69" w:sz="4"/>
              <w:left w:val="thick" w:color="002D69" w:sz="18"/>
              <w:bottom w:val="single" w:color="DDDDDD" w:sz="2"/>
              <w:right w:val="single" w:color="DDDDDD" w:sz="2"/>
            </w:tcBorders>
            <w:shd w:fill="FAFAFA" w:val="clear"/>
            <w:tcMar>
              <w:top w:type="dxa" w:w="130"/>
              <w:left w:type="dxa" w:w="170"/>
              <w:bottom w:type="dxa" w:w="130"/>
              <w:right w:type="dxa" w:w="150"/>
            </w:tcMar>
            <w:vAlign w:val="top"/>
          </w:tcPr>
          <w:p>
            <w:pPr>
              <w:spacing w:before="0" w:after="40"/>
              <w:jc w:val="left"/>
            </w:pPr>
            <w:r>
              <w:rPr>
                <w:rFonts w:ascii="Arial" w:cs="Arial" w:eastAsia="Arial" w:hAnsi="Arial"/>
                <w:b/>
                <w:bCs/>
                <w:color w:val="002D69"/>
                <w:sz w:val="21"/>
                <w:szCs w:val="21"/>
              </w:rPr>
              <w:t xml:space="preserve">Listening to Understand</w:t>
            </w:r>
          </w:p>
          <w:p>
            <w:pPr>
              <w:spacing w:before="0" w:after="60"/>
              <w:jc w:val="left"/>
            </w:pPr>
            <w:r>
              <w:rPr>
                <w:rFonts w:ascii="Arial" w:cs="Arial" w:eastAsia="Arial" w:hAnsi="Arial"/>
                <w:b w:val="false"/>
                <w:bCs w:val="false"/>
                <w:color w:val="002D69"/>
                <w:sz w:val="18"/>
                <w:szCs w:val="18"/>
              </w:rPr>
              <w:t xml:space="preserve">Not to respond, fix or advise.</w:t>
            </w:r>
          </w:p>
          <w:p>
            <w:pPr>
              <w:spacing w:before="0" w:after="70"/>
              <w:jc w:val="left"/>
            </w:pPr>
            <w:r>
              <w:rPr>
                <w:rFonts w:ascii="Arial" w:cs="Arial" w:eastAsia="Arial" w:hAnsi="Arial"/>
                <w:b w:val="false"/>
                <w:bCs w:val="false"/>
                <w:color w:val="595959"/>
                <w:sz w:val="19"/>
                <w:szCs w:val="19"/>
              </w:rPr>
              <w:t xml:space="preserve">Most adults listen with one eye on what they will say next. Active listening flips this — the goal is understanding, not formulating a reply. You listen to truly grasp what the child is experiencing, feeling and trying to communicate.</w:t>
            </w:r>
          </w:p>
        </w:tc>
      </w:tr>
      <w:tr>
        <w:tc>
          <w:tcPr>
            <w:gridSpan w:val="3"/>
            <w:tcBorders>
              <w:top w:val="none" w:color="FFFFFF" w:sz="0"/>
              <w:left w:val="none" w:color="FFFFFF" w:sz="0"/>
              <w:bottom w:val="none" w:color="FFFFFF" w:sz="0"/>
              <w:right w:val="none" w:color="FFFFFF" w:sz="0"/>
            </w:tcBorders>
            <w:shd w:fill="FFFFFF" w:val="clear"/>
          </w:tcPr>
          <w:p>
            <w:pPr>
              <w:spacing w:before="0" w:after="60"/>
            </w:pPr>
          </w:p>
        </w:tc>
      </w:tr>
      <w:tr>
        <w:tc>
          <w:tcPr>
            <w:tcW w:type="dxa" w:w="4620"/>
            <w:tcBorders>
              <w:top w:val="single" w:color="2E7D32" w:sz="4"/>
              <w:left w:val="thick" w:color="2E7D32" w:sz="18"/>
              <w:bottom w:val="single" w:color="DDDDDD" w:sz="2"/>
              <w:right w:val="single" w:color="DDDDDD" w:sz="2"/>
            </w:tcBorders>
            <w:shd w:fill="FAFAFA" w:val="clear"/>
            <w:tcMar>
              <w:top w:type="dxa" w:w="130"/>
              <w:left w:type="dxa" w:w="170"/>
              <w:bottom w:type="dxa" w:w="130"/>
              <w:right w:type="dxa" w:w="150"/>
            </w:tcMar>
            <w:vAlign w:val="top"/>
          </w:tcPr>
          <w:p>
            <w:pPr>
              <w:spacing w:before="0" w:after="40"/>
              <w:jc w:val="left"/>
            </w:pPr>
            <w:r>
              <w:rPr>
                <w:rFonts w:ascii="Arial" w:cs="Arial" w:eastAsia="Arial" w:hAnsi="Arial"/>
                <w:b/>
                <w:bCs/>
                <w:color w:val="2E7D32"/>
                <w:sz w:val="21"/>
                <w:szCs w:val="21"/>
              </w:rPr>
              <w:t xml:space="preserve">Hearing What Isn't Said</w:t>
            </w:r>
          </w:p>
          <w:p>
            <w:pPr>
              <w:spacing w:before="0" w:after="60"/>
              <w:jc w:val="left"/>
            </w:pPr>
            <w:r>
              <w:rPr>
                <w:rFonts w:ascii="Arial" w:cs="Arial" w:eastAsia="Arial" w:hAnsi="Arial"/>
                <w:b w:val="false"/>
                <w:bCs w:val="false"/>
                <w:color w:val="2E7D32"/>
                <w:sz w:val="18"/>
                <w:szCs w:val="18"/>
              </w:rPr>
              <w:t xml:space="preserve">Body language, tone and silence all communicate.</w:t>
            </w:r>
          </w:p>
          <w:p>
            <w:pPr>
              <w:spacing w:before="0" w:after="70"/>
              <w:jc w:val="left"/>
            </w:pPr>
            <w:r>
              <w:rPr>
                <w:rFonts w:ascii="Arial" w:cs="Arial" w:eastAsia="Arial" w:hAnsi="Arial"/>
                <w:b w:val="false"/>
                <w:bCs w:val="false"/>
                <w:color w:val="595959"/>
                <w:sz w:val="19"/>
                <w:szCs w:val="19"/>
              </w:rPr>
              <w:t xml:space="preserve">A large proportion of communication is non-verbal. Active listening attends to tone of voice, facial expression, posture and what the child avoids saying just as much as to the words themselves.</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7030A0" w:sz="4"/>
              <w:left w:val="thick" w:color="7030A0" w:sz="18"/>
              <w:bottom w:val="single" w:color="DDDDDD" w:sz="2"/>
              <w:right w:val="single" w:color="DDDDDD" w:sz="2"/>
            </w:tcBorders>
            <w:shd w:fill="FAFAFA" w:val="clear"/>
            <w:tcMar>
              <w:top w:type="dxa" w:w="130"/>
              <w:left w:type="dxa" w:w="170"/>
              <w:bottom w:type="dxa" w:w="130"/>
              <w:right w:type="dxa" w:w="150"/>
            </w:tcMar>
            <w:vAlign w:val="top"/>
          </w:tcPr>
          <w:p>
            <w:pPr>
              <w:spacing w:before="0" w:after="40"/>
              <w:jc w:val="left"/>
            </w:pPr>
            <w:r>
              <w:rPr>
                <w:rFonts w:ascii="Arial" w:cs="Arial" w:eastAsia="Arial" w:hAnsi="Arial"/>
                <w:b/>
                <w:bCs/>
                <w:color w:val="7030A0"/>
                <w:sz w:val="21"/>
                <w:szCs w:val="21"/>
              </w:rPr>
              <w:t xml:space="preserve">Withholding Judgment</w:t>
            </w:r>
          </w:p>
          <w:p>
            <w:pPr>
              <w:spacing w:before="0" w:after="60"/>
              <w:jc w:val="left"/>
            </w:pPr>
            <w:r>
              <w:rPr>
                <w:rFonts w:ascii="Arial" w:cs="Arial" w:eastAsia="Arial" w:hAnsi="Arial"/>
                <w:b w:val="false"/>
                <w:bCs w:val="false"/>
                <w:color w:val="7030A0"/>
                <w:sz w:val="18"/>
                <w:szCs w:val="18"/>
              </w:rPr>
              <w:t xml:space="preserve">Acceptance before evaluation.</w:t>
            </w:r>
          </w:p>
          <w:p>
            <w:pPr>
              <w:spacing w:before="0" w:after="70"/>
              <w:jc w:val="left"/>
            </w:pPr>
            <w:r>
              <w:rPr>
                <w:rFonts w:ascii="Arial" w:cs="Arial" w:eastAsia="Arial" w:hAnsi="Arial"/>
                <w:b w:val="false"/>
                <w:bCs w:val="false"/>
                <w:color w:val="595959"/>
                <w:sz w:val="19"/>
                <w:szCs w:val="19"/>
              </w:rPr>
              <w:t xml:space="preserve">Active listening requires suspending evaluation. A child who senses judgment — however subtle — will close down. The listener's role is to create enough safety that the child feels free to say what is true for them.</w:t>
            </w:r>
          </w:p>
        </w:tc>
      </w:tr>
    </w:tbl>
    <w:p>
      <w:pPr>
        <w:spacing w:before="0"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02D69" w:val="clear"/>
            <w:tcMar>
              <w:top w:type="dxa" w:w="90"/>
              <w:left w:type="dxa" w:w="170"/>
              <w:bottom w:type="dxa" w:w="90"/>
              <w:right w:type="dxa" w:w="170"/>
            </w:tcMar>
          </w:tcPr>
          <w:p>
            <w:pPr>
              <w:spacing w:before="0" w:after="70"/>
              <w:jc w:val="left"/>
            </w:pPr>
            <w:r>
              <w:rPr>
                <w:rFonts w:ascii="Arial" w:cs="Arial" w:eastAsia="Arial" w:hAnsi="Arial"/>
                <w:b/>
                <w:bCs/>
                <w:color w:val="FFFFFF"/>
                <w:sz w:val="21"/>
                <w:szCs w:val="21"/>
              </w:rPr>
              <w:t xml:space="preserve">THE FIVE CORE SKILLS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F0691E" w:val="clear"/>
            <w:tcMar>
              <w:top w:type="dxa" w:w="0"/>
              <w:left w:type="dxa" w:w="0"/>
              <w:bottom w:type="dxa" w:w="0"/>
              <w:right w:type="dxa" w:w="0"/>
            </w:tcMar>
            <w:vAlign w:val="center"/>
          </w:tcPr>
          <w:p>
            <w:pPr>
              <w:spacing w:before="0" w:after="70"/>
              <w:jc w:val="center"/>
            </w:pPr>
            <w:r>
              <w:rPr>
                <w:rFonts w:ascii="Arial" w:cs="Arial" w:eastAsia="Arial" w:hAnsi="Arial"/>
                <w:b/>
                <w:bCs/>
                <w:color w:val="FFFFFF"/>
                <w:sz w:val="28"/>
                <w:szCs w:val="28"/>
              </w:rPr>
              <w:t xml:space="preserve">1</w:t>
            </w:r>
          </w:p>
        </w:tc>
        <w:tc>
          <w:tcPr>
            <w:tcW w:type="dxa" w:w="8720"/>
            <w:tcBorders>
              <w:top w:val="single" w:color="DDDDDD" w:sz="4"/>
              <w:left w:val="none" w:color="FFFFFF" w:sz="0"/>
              <w:bottom w:val="single" w:color="DDDDDD" w:sz="4"/>
              <w:right w:val="single" w:color="DDDDDD" w:sz="4"/>
            </w:tcBorders>
            <w:shd w:fill="FAFAFA" w:val="clear"/>
            <w:tcMar>
              <w:top w:type="dxa" w:w="110"/>
              <w:left w:type="dxa" w:w="170"/>
              <w:bottom w:type="dxa" w:w="110"/>
              <w:right w:type="dxa" w:w="160"/>
            </w:tcMar>
            <w:vAlign w:val="top"/>
          </w:tcPr>
          <w:p>
            <w:pPr>
              <w:spacing w:before="0" w:after="40"/>
              <w:jc w:val="left"/>
            </w:pPr>
            <w:r>
              <w:rPr>
                <w:rFonts w:ascii="Arial" w:cs="Arial" w:eastAsia="Arial" w:hAnsi="Arial"/>
                <w:b/>
                <w:bCs/>
                <w:color w:val="F0691E"/>
                <w:sz w:val="20"/>
                <w:szCs w:val="20"/>
              </w:rPr>
              <w:t xml:space="preserve">Attend — Show you are present</w:t>
            </w:r>
          </w:p>
          <w:p>
            <w:pPr>
              <w:spacing w:before="0" w:after="70"/>
              <w:jc w:val="left"/>
            </w:pPr>
            <w:r>
              <w:rPr>
                <w:rFonts w:ascii="Arial" w:cs="Arial" w:eastAsia="Arial" w:hAnsi="Arial"/>
                <w:b w:val="false"/>
                <w:bCs w:val="false"/>
                <w:color w:val="595959"/>
                <w:sz w:val="19"/>
                <w:szCs w:val="19"/>
              </w:rPr>
              <w:t xml:space="preserve">Position yourself at the child's level. Make appropriate eye contact. Turn towards them. Put away distractions. Your physical presence communicates: I am here, I am not going anywhere, you have my full attention.</w:t>
            </w:r>
          </w:p>
        </w:tc>
      </w:tr>
    </w:tbl>
    <w:p>
      <w:pPr>
        <w:spacing w:before="0"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002D69" w:val="clear"/>
            <w:tcMar>
              <w:top w:type="dxa" w:w="0"/>
              <w:left w:type="dxa" w:w="0"/>
              <w:bottom w:type="dxa" w:w="0"/>
              <w:right w:type="dxa" w:w="0"/>
            </w:tcMar>
            <w:vAlign w:val="center"/>
          </w:tcPr>
          <w:p>
            <w:pPr>
              <w:spacing w:before="0" w:after="70"/>
              <w:jc w:val="center"/>
            </w:pPr>
            <w:r>
              <w:rPr>
                <w:rFonts w:ascii="Arial" w:cs="Arial" w:eastAsia="Arial" w:hAnsi="Arial"/>
                <w:b/>
                <w:bCs/>
                <w:color w:val="FFFFFF"/>
                <w:sz w:val="28"/>
                <w:szCs w:val="28"/>
              </w:rPr>
              <w:t xml:space="preserve">2</w:t>
            </w:r>
          </w:p>
        </w:tc>
        <w:tc>
          <w:tcPr>
            <w:tcW w:type="dxa" w:w="8720"/>
            <w:tcBorders>
              <w:top w:val="single" w:color="DDDDDD" w:sz="4"/>
              <w:left w:val="none" w:color="FFFFFF" w:sz="0"/>
              <w:bottom w:val="single" w:color="DDDDDD" w:sz="4"/>
              <w:right w:val="single" w:color="DDDDDD" w:sz="4"/>
            </w:tcBorders>
            <w:shd w:fill="FAFAFA" w:val="clear"/>
            <w:tcMar>
              <w:top w:type="dxa" w:w="110"/>
              <w:left w:type="dxa" w:w="170"/>
              <w:bottom w:type="dxa" w:w="110"/>
              <w:right w:type="dxa" w:w="160"/>
            </w:tcMar>
            <w:vAlign w:val="top"/>
          </w:tcPr>
          <w:p>
            <w:pPr>
              <w:spacing w:before="0" w:after="40"/>
              <w:jc w:val="left"/>
            </w:pPr>
            <w:r>
              <w:rPr>
                <w:rFonts w:ascii="Arial" w:cs="Arial" w:eastAsia="Arial" w:hAnsi="Arial"/>
                <w:b/>
                <w:bCs/>
                <w:color w:val="002D69"/>
                <w:sz w:val="20"/>
                <w:szCs w:val="20"/>
              </w:rPr>
              <w:t xml:space="preserve">Reflect — Mirror what you hear</w:t>
            </w:r>
          </w:p>
          <w:p>
            <w:pPr>
              <w:spacing w:before="0" w:after="70"/>
              <w:jc w:val="left"/>
            </w:pPr>
            <w:r>
              <w:rPr>
                <w:rFonts w:ascii="Arial" w:cs="Arial" w:eastAsia="Arial" w:hAnsi="Arial"/>
                <w:b w:val="false"/>
                <w:bCs w:val="false"/>
                <w:color w:val="595959"/>
                <w:sz w:val="19"/>
                <w:szCs w:val="19"/>
              </w:rPr>
              <w:t xml:space="preserve">Paraphrase what the child has said in your own words: ‘So it sounds like you felt left out when...’ This confirms you have heard correctly, shows you are following, and gives the child the experience of being understood rather than just processed.</w:t>
            </w:r>
          </w:p>
        </w:tc>
      </w:tr>
    </w:tbl>
    <w:p>
      <w:pPr>
        <w:spacing w:before="0"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2E7D32" w:val="clear"/>
            <w:tcMar>
              <w:top w:type="dxa" w:w="0"/>
              <w:left w:type="dxa" w:w="0"/>
              <w:bottom w:type="dxa" w:w="0"/>
              <w:right w:type="dxa" w:w="0"/>
            </w:tcMar>
            <w:vAlign w:val="center"/>
          </w:tcPr>
          <w:p>
            <w:pPr>
              <w:spacing w:before="0" w:after="70"/>
              <w:jc w:val="center"/>
            </w:pPr>
            <w:r>
              <w:rPr>
                <w:rFonts w:ascii="Arial" w:cs="Arial" w:eastAsia="Arial" w:hAnsi="Arial"/>
                <w:b/>
                <w:bCs/>
                <w:color w:val="FFFFFF"/>
                <w:sz w:val="28"/>
                <w:szCs w:val="28"/>
              </w:rPr>
              <w:t xml:space="preserve">3</w:t>
            </w:r>
          </w:p>
        </w:tc>
        <w:tc>
          <w:tcPr>
            <w:tcW w:type="dxa" w:w="8720"/>
            <w:tcBorders>
              <w:top w:val="single" w:color="DDDDDD" w:sz="4"/>
              <w:left w:val="none" w:color="FFFFFF" w:sz="0"/>
              <w:bottom w:val="single" w:color="DDDDDD" w:sz="4"/>
              <w:right w:val="single" w:color="DDDDDD" w:sz="4"/>
            </w:tcBorders>
            <w:shd w:fill="FAFAFA" w:val="clear"/>
            <w:tcMar>
              <w:top w:type="dxa" w:w="110"/>
              <w:left w:type="dxa" w:w="170"/>
              <w:bottom w:type="dxa" w:w="110"/>
              <w:right w:type="dxa" w:w="160"/>
            </w:tcMar>
            <w:vAlign w:val="top"/>
          </w:tcPr>
          <w:p>
            <w:pPr>
              <w:spacing w:before="0" w:after="40"/>
              <w:jc w:val="left"/>
            </w:pPr>
            <w:r>
              <w:rPr>
                <w:rFonts w:ascii="Arial" w:cs="Arial" w:eastAsia="Arial" w:hAnsi="Arial"/>
                <w:b/>
                <w:bCs/>
                <w:color w:val="2E7D32"/>
                <w:sz w:val="20"/>
                <w:szCs w:val="20"/>
              </w:rPr>
              <w:t xml:space="preserve">Clarify — Ask to understand, not interrogate</w:t>
            </w:r>
          </w:p>
          <w:p>
            <w:pPr>
              <w:spacing w:before="0" w:after="70"/>
              <w:jc w:val="left"/>
            </w:pPr>
            <w:r>
              <w:rPr>
                <w:rFonts w:ascii="Arial" w:cs="Arial" w:eastAsia="Arial" w:hAnsi="Arial"/>
                <w:b w:val="false"/>
                <w:bCs w:val="false"/>
                <w:color w:val="595959"/>
                <w:sz w:val="19"/>
                <w:szCs w:val="19"/>
              </w:rPr>
              <w:t xml:space="preserve">Use open questions to deepen understanding: ‘Can you tell me a bit more about that?’ or ‘What was that like for you?’ Avoid closed questions, leading questions, or questions that shift the focus to facts rather than feelings.</w:t>
            </w:r>
          </w:p>
        </w:tc>
      </w:tr>
    </w:tbl>
    <w:p>
      <w:pPr>
        <w:spacing w:before="0"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7030A0" w:val="clear"/>
            <w:tcMar>
              <w:top w:type="dxa" w:w="0"/>
              <w:left w:type="dxa" w:w="0"/>
              <w:bottom w:type="dxa" w:w="0"/>
              <w:right w:type="dxa" w:w="0"/>
            </w:tcMar>
            <w:vAlign w:val="center"/>
          </w:tcPr>
          <w:p>
            <w:pPr>
              <w:spacing w:before="0" w:after="70"/>
              <w:jc w:val="center"/>
            </w:pPr>
            <w:r>
              <w:rPr>
                <w:rFonts w:ascii="Arial" w:cs="Arial" w:eastAsia="Arial" w:hAnsi="Arial"/>
                <w:b/>
                <w:bCs/>
                <w:color w:val="FFFFFF"/>
                <w:sz w:val="28"/>
                <w:szCs w:val="28"/>
              </w:rPr>
              <w:t xml:space="preserve">4</w:t>
            </w:r>
          </w:p>
        </w:tc>
        <w:tc>
          <w:tcPr>
            <w:tcW w:type="dxa" w:w="8720"/>
            <w:tcBorders>
              <w:top w:val="single" w:color="DDDDDD" w:sz="4"/>
              <w:left w:val="none" w:color="FFFFFF" w:sz="0"/>
              <w:bottom w:val="single" w:color="DDDDDD" w:sz="4"/>
              <w:right w:val="single" w:color="DDDDDD" w:sz="4"/>
            </w:tcBorders>
            <w:shd w:fill="FAFAFA" w:val="clear"/>
            <w:tcMar>
              <w:top w:type="dxa" w:w="110"/>
              <w:left w:type="dxa" w:w="170"/>
              <w:bottom w:type="dxa" w:w="110"/>
              <w:right w:type="dxa" w:w="160"/>
            </w:tcMar>
            <w:vAlign w:val="top"/>
          </w:tcPr>
          <w:p>
            <w:pPr>
              <w:spacing w:before="0" w:after="40"/>
              <w:jc w:val="left"/>
            </w:pPr>
            <w:r>
              <w:rPr>
                <w:rFonts w:ascii="Arial" w:cs="Arial" w:eastAsia="Arial" w:hAnsi="Arial"/>
                <w:b/>
                <w:bCs/>
                <w:color w:val="7030A0"/>
                <w:sz w:val="20"/>
                <w:szCs w:val="20"/>
              </w:rPr>
              <w:t xml:space="preserve">Validate — Name and accept the feeling</w:t>
            </w:r>
          </w:p>
          <w:p>
            <w:pPr>
              <w:spacing w:before="0" w:after="70"/>
              <w:jc w:val="left"/>
            </w:pPr>
            <w:r>
              <w:rPr>
                <w:rFonts w:ascii="Arial" w:cs="Arial" w:eastAsia="Arial" w:hAnsi="Arial"/>
                <w:b w:val="false"/>
                <w:bCs w:val="false"/>
                <w:color w:val="595959"/>
                <w:sz w:val="19"/>
                <w:szCs w:val="19"/>
              </w:rPr>
              <w:t xml:space="preserve">Naming what you hear communicates acceptance: ‘That sounds really frustrating’ or ‘I can hear how much that hurt.’ You do not need to agree with the child’s interpretation — only to accept that their feeling is real and makes sense.</w:t>
            </w:r>
          </w:p>
        </w:tc>
      </w:tr>
    </w:tbl>
    <w:p>
      <w:pPr>
        <w:spacing w:before="0"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8720"/>
      </w:tblGrid>
      <w:tr>
        <w:tc>
          <w:tcPr>
            <w:tcW w:type="dxa" w:w="640"/>
            <w:tcBorders>
              <w:top w:val="none" w:color="FFFFFF" w:sz="0"/>
              <w:left w:val="none" w:color="FFFFFF" w:sz="0"/>
              <w:bottom w:val="none" w:color="FFFFFF" w:sz="0"/>
              <w:right w:val="none" w:color="FFFFFF" w:sz="0"/>
            </w:tcBorders>
            <w:shd w:fill="C0392B" w:val="clear"/>
            <w:tcMar>
              <w:top w:type="dxa" w:w="0"/>
              <w:left w:type="dxa" w:w="0"/>
              <w:bottom w:type="dxa" w:w="0"/>
              <w:right w:type="dxa" w:w="0"/>
            </w:tcMar>
            <w:vAlign w:val="center"/>
          </w:tcPr>
          <w:p>
            <w:pPr>
              <w:spacing w:before="0" w:after="70"/>
              <w:jc w:val="center"/>
            </w:pPr>
            <w:r>
              <w:rPr>
                <w:rFonts w:ascii="Arial" w:cs="Arial" w:eastAsia="Arial" w:hAnsi="Arial"/>
                <w:b/>
                <w:bCs/>
                <w:color w:val="FFFFFF"/>
                <w:sz w:val="28"/>
                <w:szCs w:val="28"/>
              </w:rPr>
              <w:t xml:space="preserve">5</w:t>
            </w:r>
          </w:p>
        </w:tc>
        <w:tc>
          <w:tcPr>
            <w:tcW w:type="dxa" w:w="8720"/>
            <w:tcBorders>
              <w:top w:val="single" w:color="DDDDDD" w:sz="4"/>
              <w:left w:val="none" w:color="FFFFFF" w:sz="0"/>
              <w:bottom w:val="single" w:color="DDDDDD" w:sz="4"/>
              <w:right w:val="single" w:color="DDDDDD" w:sz="4"/>
            </w:tcBorders>
            <w:shd w:fill="FAFAFA" w:val="clear"/>
            <w:tcMar>
              <w:top w:type="dxa" w:w="110"/>
              <w:left w:type="dxa" w:w="170"/>
              <w:bottom w:type="dxa" w:w="110"/>
              <w:right w:type="dxa" w:w="160"/>
            </w:tcMar>
            <w:vAlign w:val="top"/>
          </w:tcPr>
          <w:p>
            <w:pPr>
              <w:spacing w:before="0" w:after="40"/>
              <w:jc w:val="left"/>
            </w:pPr>
            <w:r>
              <w:rPr>
                <w:rFonts w:ascii="Arial" w:cs="Arial" w:eastAsia="Arial" w:hAnsi="Arial"/>
                <w:b/>
                <w:bCs/>
                <w:color w:val="C0392B"/>
                <w:sz w:val="20"/>
                <w:szCs w:val="20"/>
              </w:rPr>
              <w:t xml:space="preserve">Respond — Thoughtfully and without rushing</w:t>
            </w:r>
          </w:p>
          <w:p>
            <w:pPr>
              <w:spacing w:before="0" w:after="70"/>
              <w:jc w:val="left"/>
            </w:pPr>
            <w:r>
              <w:rPr>
                <w:rFonts w:ascii="Arial" w:cs="Arial" w:eastAsia="Arial" w:hAnsi="Arial"/>
                <w:b w:val="false"/>
                <w:bCs w:val="false"/>
                <w:color w:val="595959"/>
                <w:sz w:val="19"/>
                <w:szCs w:val="19"/>
              </w:rPr>
              <w:t xml:space="preserve">Resist the urge to fill silence, offer solutions, reassure prematurely or redirect too quickly. Sit with the child in the feeling first. Your response — when it comes — will carry far more weight because you have genuinely listened.</w:t>
            </w:r>
          </w:p>
        </w:tc>
      </w:tr>
    </w:tbl>
    <w:p>
      <w:pPr>
        <w:spacing w:before="0"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02D69" w:val="clear"/>
            <w:tcMar>
              <w:top w:type="dxa" w:w="90"/>
              <w:left w:type="dxa" w:w="170"/>
              <w:bottom w:type="dxa" w:w="90"/>
              <w:right w:type="dxa" w:w="170"/>
            </w:tcMar>
          </w:tcPr>
          <w:p>
            <w:pPr>
              <w:spacing w:before="0" w:after="70"/>
              <w:jc w:val="left"/>
            </w:pPr>
            <w:r>
              <w:rPr>
                <w:rFonts w:ascii="Arial" w:cs="Arial" w:eastAsia="Arial" w:hAnsi="Arial"/>
                <w:b/>
                <w:bCs/>
                <w:color w:val="FFFFFF"/>
                <w:sz w:val="21"/>
                <w:szCs w:val="21"/>
              </w:rPr>
              <w:t xml:space="preserve">WHY ACTIVE LISTENING MATTERS FOR YOUNG PEOPLE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8980"/>
      </w:tblGrid>
      <w:tr>
        <w:tc>
          <w:tcPr>
            <w:tcW w:type="dxa" w:w="380"/>
            <w:tcBorders>
              <w:top w:val="none" w:color="FFFFFF" w:sz="0"/>
              <w:left w:val="none" w:color="FFFFFF" w:sz="0"/>
              <w:bottom w:val="none" w:color="FFFFFF" w:sz="0"/>
              <w:right w:val="none" w:color="FFFFFF" w:sz="0"/>
            </w:tcBorders>
            <w:shd w:fill="F0691E" w:val="clear"/>
            <w:tcMar>
              <w:top w:type="dxa" w:w="0"/>
              <w:left w:type="dxa" w:w="0"/>
              <w:bottom w:type="dxa" w:w="0"/>
              <w:right w:type="dxa" w:w="0"/>
            </w:tcMar>
            <w:vAlign w:val="center"/>
          </w:tcPr>
          <w:p>
            <w:pPr>
              <w:spacing w:before="0" w:after="70"/>
              <w:jc w:val="left"/>
            </w:pPr>
            <w:r>
              <w:rPr>
                <w:rFonts w:ascii="Arial" w:cs="Arial" w:eastAsia="Arial" w:hAnsi="Arial"/>
                <w:b w:val="false"/>
                <w:bCs w:val="false"/>
                <w:color w:val="595959"/>
                <w:sz w:val="1"/>
                <w:szCs w:val="1"/>
              </w:rPr>
              <w:t xml:space="preserve"/>
            </w:r>
          </w:p>
        </w:tc>
        <w:tc>
          <w:tcPr>
            <w:tcW w:type="dxa" w:w="8980"/>
            <w:tcBorders>
              <w:top w:val="none" w:color="FFFFFF" w:sz="0"/>
              <w:left w:val="none" w:color="FFFFFF" w:sz="0"/>
              <w:bottom w:val="none" w:color="FFFFFF" w:sz="0"/>
              <w:right w:val="none" w:color="FFFFFF" w:sz="0"/>
            </w:tcBorders>
            <w:shd w:fill="FDE8D8" w:val="clear"/>
            <w:tcMar>
              <w:top w:type="dxa" w:w="120"/>
              <w:left w:type="dxa" w:w="180"/>
              <w:bottom w:type="dxa" w:w="120"/>
              <w:right w:type="dxa" w:w="180"/>
            </w:tcMar>
            <w:vAlign w:val="top"/>
          </w:tcPr>
          <w:p>
            <w:pPr>
              <w:spacing w:before="0" w:after="40"/>
              <w:jc w:val="left"/>
            </w:pPr>
            <w:r>
              <w:rPr>
                <w:rFonts w:ascii="Arial" w:cs="Arial" w:eastAsia="Arial" w:hAnsi="Arial"/>
                <w:b/>
                <w:bCs/>
                <w:color w:val="F0691E"/>
                <w:sz w:val="20"/>
                <w:szCs w:val="20"/>
              </w:rPr>
              <w:t xml:space="preserve">Emotional regulation</w:t>
            </w:r>
          </w:p>
          <w:p>
            <w:pPr>
              <w:spacing w:before="0" w:after="65"/>
              <w:jc w:val="left"/>
            </w:pPr>
            <w:r>
              <w:rPr>
                <w:rFonts w:ascii="Arial" w:cs="Arial" w:eastAsia="Arial" w:hAnsi="Arial"/>
                <w:b w:val="false"/>
                <w:bCs w:val="false"/>
                <w:color w:val="F0691E"/>
                <w:sz w:val="18"/>
                <w:szCs w:val="18"/>
              </w:rPr>
              <w:t xml:space="preserve">Being heard is itself co-regulatory.</w:t>
            </w:r>
          </w:p>
          <w:p>
            <w:pPr>
              <w:spacing w:before="0" w:after="70"/>
              <w:jc w:val="left"/>
            </w:pPr>
            <w:r>
              <w:rPr>
                <w:rFonts w:ascii="Arial" w:cs="Arial" w:eastAsia="Arial" w:hAnsi="Arial"/>
                <w:b w:val="false"/>
                <w:bCs w:val="false"/>
                <w:color w:val="595959"/>
                <w:sz w:val="19"/>
                <w:szCs w:val="19"/>
              </w:rPr>
              <w:t xml:space="preserve">When a child feels genuinely listened to, their nervous system settles. The act of being understood by a calm, attuned adult helps a child move from a state of threat or dysregulation into one where they can think, reflect and engage. Active listening is not a precursor to support — it is the support.</w:t>
            </w:r>
          </w:p>
        </w:tc>
      </w:tr>
    </w:tbl>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8980"/>
      </w:tblGrid>
      <w:tr>
        <w:tc>
          <w:tcPr>
            <w:tcW w:type="dxa" w:w="380"/>
            <w:tcBorders>
              <w:top w:val="none" w:color="FFFFFF" w:sz="0"/>
              <w:left w:val="none" w:color="FFFFFF" w:sz="0"/>
              <w:bottom w:val="none" w:color="FFFFFF" w:sz="0"/>
              <w:right w:val="none" w:color="FFFFFF" w:sz="0"/>
            </w:tcBorders>
            <w:shd w:fill="002D69" w:val="clear"/>
            <w:tcMar>
              <w:top w:type="dxa" w:w="0"/>
              <w:left w:type="dxa" w:w="0"/>
              <w:bottom w:type="dxa" w:w="0"/>
              <w:right w:type="dxa" w:w="0"/>
            </w:tcMar>
            <w:vAlign w:val="center"/>
          </w:tcPr>
          <w:p>
            <w:pPr>
              <w:spacing w:before="0" w:after="70"/>
              <w:jc w:val="left"/>
            </w:pPr>
            <w:r>
              <w:rPr>
                <w:rFonts w:ascii="Arial" w:cs="Arial" w:eastAsia="Arial" w:hAnsi="Arial"/>
                <w:b w:val="false"/>
                <w:bCs w:val="false"/>
                <w:color w:val="595959"/>
                <w:sz w:val="1"/>
                <w:szCs w:val="1"/>
              </w:rPr>
              <w:t xml:space="preserve"/>
            </w:r>
          </w:p>
        </w:tc>
        <w:tc>
          <w:tcPr>
            <w:tcW w:type="dxa" w:w="8980"/>
            <w:tcBorders>
              <w:top w:val="none" w:color="FFFFFF" w:sz="0"/>
              <w:left w:val="none" w:color="FFFFFF" w:sz="0"/>
              <w:bottom w:val="none" w:color="FFFFFF" w:sz="0"/>
              <w:right w:val="none" w:color="FFFFFF" w:sz="0"/>
            </w:tcBorders>
            <w:shd w:fill="E8EDF5" w:val="clear"/>
            <w:tcMar>
              <w:top w:type="dxa" w:w="120"/>
              <w:left w:type="dxa" w:w="180"/>
              <w:bottom w:type="dxa" w:w="120"/>
              <w:right w:type="dxa" w:w="180"/>
            </w:tcMar>
            <w:vAlign w:val="top"/>
          </w:tcPr>
          <w:p>
            <w:pPr>
              <w:spacing w:before="0" w:after="40"/>
              <w:jc w:val="left"/>
            </w:pPr>
            <w:r>
              <w:rPr>
                <w:rFonts w:ascii="Arial" w:cs="Arial" w:eastAsia="Arial" w:hAnsi="Arial"/>
                <w:b/>
                <w:bCs/>
                <w:color w:val="002D69"/>
                <w:sz w:val="20"/>
                <w:szCs w:val="20"/>
              </w:rPr>
              <w:t xml:space="preserve">Attachment and trust</w:t>
            </w:r>
          </w:p>
          <w:p>
            <w:pPr>
              <w:spacing w:before="0" w:after="65"/>
              <w:jc w:val="left"/>
            </w:pPr>
            <w:r>
              <w:rPr>
                <w:rFonts w:ascii="Arial" w:cs="Arial" w:eastAsia="Arial" w:hAnsi="Arial"/>
                <w:b w:val="false"/>
                <w:bCs w:val="false"/>
                <w:color w:val="002D69"/>
                <w:sz w:val="18"/>
                <w:szCs w:val="18"/>
              </w:rPr>
              <w:t xml:space="preserve">Listening builds the relationship that makes everything else possible.</w:t>
            </w:r>
          </w:p>
          <w:p>
            <w:pPr>
              <w:spacing w:before="0" w:after="70"/>
              <w:jc w:val="left"/>
            </w:pPr>
            <w:r>
              <w:rPr>
                <w:rFonts w:ascii="Arial" w:cs="Arial" w:eastAsia="Arial" w:hAnsi="Arial"/>
                <w:b w:val="false"/>
                <w:bCs w:val="false"/>
                <w:color w:val="595959"/>
                <w:sz w:val="19"/>
                <w:szCs w:val="19"/>
              </w:rPr>
              <w:t xml:space="preserve">For children who have experienced neglect, trauma or relational loss, the experience of an adult who truly listens — without judgment, without rushing, without an agenda — can be profoundly corrective. Trust is not built through activities or programmes. It is built in moments of genuine attentiveness.</w:t>
            </w:r>
          </w:p>
        </w:tc>
      </w:tr>
    </w:tbl>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8980"/>
      </w:tblGrid>
      <w:tr>
        <w:tc>
          <w:tcPr>
            <w:tcW w:type="dxa" w:w="380"/>
            <w:tcBorders>
              <w:top w:val="none" w:color="FFFFFF" w:sz="0"/>
              <w:left w:val="none" w:color="FFFFFF" w:sz="0"/>
              <w:bottom w:val="none" w:color="FFFFFF" w:sz="0"/>
              <w:right w:val="none" w:color="FFFFFF" w:sz="0"/>
            </w:tcBorders>
            <w:shd w:fill="2E7D32" w:val="clear"/>
            <w:tcMar>
              <w:top w:type="dxa" w:w="0"/>
              <w:left w:type="dxa" w:w="0"/>
              <w:bottom w:type="dxa" w:w="0"/>
              <w:right w:type="dxa" w:w="0"/>
            </w:tcMar>
            <w:vAlign w:val="center"/>
          </w:tcPr>
          <w:p>
            <w:pPr>
              <w:spacing w:before="0" w:after="70"/>
              <w:jc w:val="left"/>
            </w:pPr>
            <w:r>
              <w:rPr>
                <w:rFonts w:ascii="Arial" w:cs="Arial" w:eastAsia="Arial" w:hAnsi="Arial"/>
                <w:b w:val="false"/>
                <w:bCs w:val="false"/>
                <w:color w:val="595959"/>
                <w:sz w:val="1"/>
                <w:szCs w:val="1"/>
              </w:rPr>
              <w:t xml:space="preserve"/>
            </w:r>
          </w:p>
        </w:tc>
        <w:tc>
          <w:tcPr>
            <w:tcW w:type="dxa" w:w="8980"/>
            <w:tcBorders>
              <w:top w:val="none" w:color="FFFFFF" w:sz="0"/>
              <w:left w:val="none" w:color="FFFFFF" w:sz="0"/>
              <w:bottom w:val="none" w:color="FFFFFF" w:sz="0"/>
              <w:right w:val="none" w:color="FFFFFF" w:sz="0"/>
            </w:tcBorders>
            <w:shd w:fill="E8F5E9" w:val="clear"/>
            <w:tcMar>
              <w:top w:type="dxa" w:w="120"/>
              <w:left w:type="dxa" w:w="180"/>
              <w:bottom w:type="dxa" w:w="120"/>
              <w:right w:type="dxa" w:w="180"/>
            </w:tcMar>
            <w:vAlign w:val="top"/>
          </w:tcPr>
          <w:p>
            <w:pPr>
              <w:spacing w:before="0" w:after="40"/>
              <w:jc w:val="left"/>
            </w:pPr>
            <w:r>
              <w:rPr>
                <w:rFonts w:ascii="Arial" w:cs="Arial" w:eastAsia="Arial" w:hAnsi="Arial"/>
                <w:b/>
                <w:bCs/>
                <w:color w:val="2E7D32"/>
                <w:sz w:val="20"/>
                <w:szCs w:val="20"/>
              </w:rPr>
              <w:t xml:space="preserve">Self-understanding and emotional literacy</w:t>
            </w:r>
          </w:p>
          <w:p>
            <w:pPr>
              <w:spacing w:before="0" w:after="65"/>
              <w:jc w:val="left"/>
            </w:pPr>
            <w:r>
              <w:rPr>
                <w:rFonts w:ascii="Arial" w:cs="Arial" w:eastAsia="Arial" w:hAnsi="Arial"/>
                <w:b w:val="false"/>
                <w:bCs w:val="false"/>
                <w:color w:val="2E7D32"/>
                <w:sz w:val="18"/>
                <w:szCs w:val="18"/>
              </w:rPr>
              <w:t xml:space="preserve">Children learn to understand themselves through being understood.</w:t>
            </w:r>
          </w:p>
          <w:p>
            <w:pPr>
              <w:spacing w:before="0" w:after="70"/>
              <w:jc w:val="left"/>
            </w:pPr>
            <w:r>
              <w:rPr>
                <w:rFonts w:ascii="Arial" w:cs="Arial" w:eastAsia="Arial" w:hAnsi="Arial"/>
                <w:b w:val="false"/>
                <w:bCs w:val="false"/>
                <w:color w:val="595959"/>
                <w:sz w:val="19"/>
                <w:szCs w:val="19"/>
              </w:rPr>
              <w:t xml:space="preserve">When an adult reflects, validates and names feelings, children develop the vocabulary and internal models to make sense of their own emotional experience. Active listening is one of the most powerful tools for building emotional literacy — not because it teaches it directly, but because it creates the conditions for a child to develop it naturally.</w:t>
            </w:r>
          </w:p>
        </w:tc>
      </w:tr>
    </w:tbl>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
        <w:gridCol w:w="8980"/>
      </w:tblGrid>
      <w:tr>
        <w:tc>
          <w:tcPr>
            <w:tcW w:type="dxa" w:w="380"/>
            <w:tcBorders>
              <w:top w:val="none" w:color="FFFFFF" w:sz="0"/>
              <w:left w:val="none" w:color="FFFFFF" w:sz="0"/>
              <w:bottom w:val="none" w:color="FFFFFF" w:sz="0"/>
              <w:right w:val="none" w:color="FFFFFF" w:sz="0"/>
            </w:tcBorders>
            <w:shd w:fill="7030A0" w:val="clear"/>
            <w:tcMar>
              <w:top w:type="dxa" w:w="0"/>
              <w:left w:type="dxa" w:w="0"/>
              <w:bottom w:type="dxa" w:w="0"/>
              <w:right w:type="dxa" w:w="0"/>
            </w:tcMar>
            <w:vAlign w:val="center"/>
          </w:tcPr>
          <w:p>
            <w:pPr>
              <w:spacing w:before="0" w:after="70"/>
              <w:jc w:val="left"/>
            </w:pPr>
            <w:r>
              <w:rPr>
                <w:rFonts w:ascii="Arial" w:cs="Arial" w:eastAsia="Arial" w:hAnsi="Arial"/>
                <w:b w:val="false"/>
                <w:bCs w:val="false"/>
                <w:color w:val="595959"/>
                <w:sz w:val="1"/>
                <w:szCs w:val="1"/>
              </w:rPr>
              <w:t xml:space="preserve"/>
            </w:r>
          </w:p>
        </w:tc>
        <w:tc>
          <w:tcPr>
            <w:tcW w:type="dxa" w:w="8980"/>
            <w:tcBorders>
              <w:top w:val="none" w:color="FFFFFF" w:sz="0"/>
              <w:left w:val="none" w:color="FFFFFF" w:sz="0"/>
              <w:bottom w:val="none" w:color="FFFFFF" w:sz="0"/>
              <w:right w:val="none" w:color="FFFFFF" w:sz="0"/>
            </w:tcBorders>
            <w:shd w:fill="E8F5E9" w:val="clear"/>
            <w:tcMar>
              <w:top w:type="dxa" w:w="120"/>
              <w:left w:type="dxa" w:w="180"/>
              <w:bottom w:type="dxa" w:w="120"/>
              <w:right w:type="dxa" w:w="180"/>
            </w:tcMar>
            <w:vAlign w:val="top"/>
          </w:tcPr>
          <w:p>
            <w:pPr>
              <w:spacing w:before="0" w:after="40"/>
              <w:jc w:val="left"/>
            </w:pPr>
            <w:r>
              <w:rPr>
                <w:rFonts w:ascii="Arial" w:cs="Arial" w:eastAsia="Arial" w:hAnsi="Arial"/>
                <w:b/>
                <w:bCs/>
                <w:color w:val="7030A0"/>
                <w:sz w:val="20"/>
                <w:szCs w:val="20"/>
              </w:rPr>
              <w:t xml:space="preserve">Safeguarding</w:t>
            </w:r>
          </w:p>
          <w:p>
            <w:pPr>
              <w:spacing w:before="0" w:after="65"/>
              <w:jc w:val="left"/>
            </w:pPr>
            <w:r>
              <w:rPr>
                <w:rFonts w:ascii="Arial" w:cs="Arial" w:eastAsia="Arial" w:hAnsi="Arial"/>
                <w:b w:val="false"/>
                <w:bCs w:val="false"/>
                <w:color w:val="7030A0"/>
                <w:sz w:val="18"/>
                <w:szCs w:val="18"/>
              </w:rPr>
              <w:t xml:space="preserve">Children disclose to adults who listen.</w:t>
            </w:r>
          </w:p>
          <w:p>
            <w:pPr>
              <w:spacing w:before="0" w:after="70"/>
              <w:jc w:val="left"/>
            </w:pPr>
            <w:r>
              <w:rPr>
                <w:rFonts w:ascii="Arial" w:cs="Arial" w:eastAsia="Arial" w:hAnsi="Arial"/>
                <w:b w:val="false"/>
                <w:bCs w:val="false"/>
                <w:color w:val="595959"/>
                <w:sz w:val="19"/>
                <w:szCs w:val="19"/>
              </w:rPr>
              <w:t xml:space="preserve">Research consistently shows that children are far more likely to disclose abuse, harm or distress to an adult they experience as genuinely listening — one who does not react with alarm, shut them down, ask leading questions or make promises they cannot keep. Active listening is a safeguarding skill.</w:t>
            </w:r>
          </w:p>
        </w:tc>
      </w:tr>
    </w:tbl>
    <w:p>
      <w:pPr>
        <w:spacing w:before="0"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0691E" w:val="clear"/>
            <w:tcMar>
              <w:top w:type="dxa" w:w="90"/>
              <w:left w:type="dxa" w:w="170"/>
              <w:bottom w:type="dxa" w:w="90"/>
              <w:right w:type="dxa" w:w="170"/>
            </w:tcMar>
          </w:tcPr>
          <w:p>
            <w:pPr>
              <w:spacing w:before="0" w:after="70"/>
              <w:jc w:val="left"/>
            </w:pPr>
            <w:r>
              <w:rPr>
                <w:rFonts w:ascii="Arial" w:cs="Arial" w:eastAsia="Arial" w:hAnsi="Arial"/>
                <w:b/>
                <w:bCs/>
                <w:color w:val="FFFFFF"/>
                <w:sz w:val="21"/>
                <w:szCs w:val="21"/>
              </w:rPr>
              <w:t xml:space="preserve">COMMON BARRIERS — AND HOW TO OVERCOME THEM</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120"/>
        <w:gridCol w:w="4620"/>
      </w:tblGrid>
      <w:tr>
        <w:tc>
          <w:tcPr>
            <w:tcW w:type="dxa" w:w="4620"/>
            <w:tcBorders>
              <w:top w:val="single" w:color="C0392B" w:sz="4"/>
              <w:left w:val="thick" w:color="C0392B" w:sz="18"/>
              <w:bottom w:val="single" w:color="DDDDDD" w:sz="2"/>
              <w:right w:val="single" w:color="DDDDDD" w:sz="2"/>
            </w:tcBorders>
            <w:shd w:fill="FAFAFA" w:val="clear"/>
            <w:tcMar>
              <w:top w:type="dxa" w:w="130"/>
              <w:left w:type="dxa" w:w="170"/>
              <w:bottom w:type="dxa" w:w="130"/>
              <w:right w:type="dxa" w:w="150"/>
            </w:tcMar>
            <w:vAlign w:val="top"/>
          </w:tcPr>
          <w:p>
            <w:pPr>
              <w:spacing w:before="0" w:after="40"/>
              <w:jc w:val="left"/>
            </w:pPr>
            <w:r>
              <w:rPr>
                <w:rFonts w:ascii="Arial" w:cs="Arial" w:eastAsia="Arial" w:hAnsi="Arial"/>
                <w:b/>
                <w:bCs/>
                <w:color w:val="C0392B"/>
                <w:sz w:val="21"/>
                <w:szCs w:val="21"/>
              </w:rPr>
              <w:t xml:space="preserve">Rushing to fix</w:t>
            </w:r>
          </w:p>
          <w:p>
            <w:pPr>
              <w:spacing w:before="0" w:after="60"/>
              <w:jc w:val="left"/>
            </w:pPr>
            <w:r>
              <w:rPr>
                <w:rFonts w:ascii="Arial" w:cs="Arial" w:eastAsia="Arial" w:hAnsi="Arial"/>
                <w:b w:val="false"/>
                <w:bCs w:val="false"/>
                <w:color w:val="C0392B"/>
                <w:sz w:val="18"/>
                <w:szCs w:val="18"/>
              </w:rPr>
              <w:t xml:space="preserve">The urge to make it better gets in the way.</w:t>
            </w:r>
          </w:p>
          <w:p>
            <w:pPr>
              <w:spacing w:before="0" w:after="70"/>
              <w:jc w:val="left"/>
            </w:pPr>
            <w:r>
              <w:rPr>
                <w:rFonts w:ascii="Arial" w:cs="Arial" w:eastAsia="Arial" w:hAnsi="Arial"/>
                <w:b w:val="false"/>
                <w:bCs w:val="false"/>
                <w:color w:val="595959"/>
                <w:sz w:val="19"/>
                <w:szCs w:val="19"/>
              </w:rPr>
              <w:t xml:space="preserve">Adults often feel anxious in the face of a child’s distress and rush to offer solutions, reassurance or redirection. This communicates that the feeling is too much to sit with. Practise staying in the feeling with the child before moving to solutions.</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C0392B" w:sz="4"/>
              <w:left w:val="thick" w:color="C0392B" w:sz="18"/>
              <w:bottom w:val="single" w:color="DDDDDD" w:sz="2"/>
              <w:right w:val="single" w:color="DDDDDD" w:sz="2"/>
            </w:tcBorders>
            <w:shd w:fill="FAFAFA" w:val="clear"/>
            <w:tcMar>
              <w:top w:type="dxa" w:w="130"/>
              <w:left w:type="dxa" w:w="170"/>
              <w:bottom w:type="dxa" w:w="130"/>
              <w:right w:type="dxa" w:w="150"/>
            </w:tcMar>
            <w:vAlign w:val="top"/>
          </w:tcPr>
          <w:p>
            <w:pPr>
              <w:spacing w:before="0" w:after="40"/>
              <w:jc w:val="left"/>
            </w:pPr>
            <w:r>
              <w:rPr>
                <w:rFonts w:ascii="Arial" w:cs="Arial" w:eastAsia="Arial" w:hAnsi="Arial"/>
                <w:b/>
                <w:bCs/>
                <w:color w:val="C0392B"/>
                <w:sz w:val="21"/>
                <w:szCs w:val="21"/>
              </w:rPr>
              <w:t xml:space="preserve">Half-listening</w:t>
            </w:r>
          </w:p>
          <w:p>
            <w:pPr>
              <w:spacing w:before="0" w:after="60"/>
              <w:jc w:val="left"/>
            </w:pPr>
            <w:r>
              <w:rPr>
                <w:rFonts w:ascii="Arial" w:cs="Arial" w:eastAsia="Arial" w:hAnsi="Arial"/>
                <w:b w:val="false"/>
                <w:bCs w:val="false"/>
                <w:color w:val="C0392B"/>
                <w:sz w:val="18"/>
                <w:szCs w:val="18"/>
              </w:rPr>
              <w:t xml:space="preserve">Your body says ‘I’m here’. Your eyes say otherwise.</w:t>
            </w:r>
          </w:p>
          <w:p>
            <w:pPr>
              <w:spacing w:before="0" w:after="70"/>
              <w:jc w:val="left"/>
            </w:pPr>
            <w:r>
              <w:rPr>
                <w:rFonts w:ascii="Arial" w:cs="Arial" w:eastAsia="Arial" w:hAnsi="Arial"/>
                <w:b w:val="false"/>
                <w:bCs w:val="false"/>
                <w:color w:val="595959"/>
                <w:sz w:val="19"/>
                <w:szCs w:val="19"/>
              </w:rPr>
              <w:t xml:space="preserve">Checking a phone, looking around the room, continuing a task whilst listening — children notice all of it. They read these cues accurately as signals that they are not the priority. Full presence is a choice that must be made consciously.</w:t>
            </w:r>
          </w:p>
        </w:tc>
      </w:tr>
      <w:tr>
        <w:tc>
          <w:tcPr>
            <w:gridSpan w:val="3"/>
            <w:tcBorders>
              <w:top w:val="none" w:color="FFFFFF" w:sz="0"/>
              <w:left w:val="none" w:color="FFFFFF" w:sz="0"/>
              <w:bottom w:val="none" w:color="FFFFFF" w:sz="0"/>
              <w:right w:val="none" w:color="FFFFFF" w:sz="0"/>
            </w:tcBorders>
            <w:shd w:fill="FFFFFF" w:val="clear"/>
          </w:tcPr>
          <w:p>
            <w:pPr>
              <w:spacing w:before="0" w:after="60"/>
            </w:pPr>
          </w:p>
        </w:tc>
      </w:tr>
      <w:tr>
        <w:tc>
          <w:tcPr>
            <w:tcW w:type="dxa" w:w="4620"/>
            <w:tcBorders>
              <w:top w:val="single" w:color="C0392B" w:sz="4"/>
              <w:left w:val="thick" w:color="C0392B" w:sz="18"/>
              <w:bottom w:val="single" w:color="DDDDDD" w:sz="2"/>
              <w:right w:val="single" w:color="DDDDDD" w:sz="2"/>
            </w:tcBorders>
            <w:shd w:fill="FAFAFA" w:val="clear"/>
            <w:tcMar>
              <w:top w:type="dxa" w:w="130"/>
              <w:left w:type="dxa" w:w="170"/>
              <w:bottom w:type="dxa" w:w="130"/>
              <w:right w:type="dxa" w:w="150"/>
            </w:tcMar>
            <w:vAlign w:val="top"/>
          </w:tcPr>
          <w:p>
            <w:pPr>
              <w:spacing w:before="0" w:after="40"/>
              <w:jc w:val="left"/>
            </w:pPr>
            <w:r>
              <w:rPr>
                <w:rFonts w:ascii="Arial" w:cs="Arial" w:eastAsia="Arial" w:hAnsi="Arial"/>
                <w:b/>
                <w:bCs/>
                <w:color w:val="C0392B"/>
                <w:sz w:val="21"/>
                <w:szCs w:val="21"/>
              </w:rPr>
              <w:t xml:space="preserve">Jumping to conclusions</w:t>
            </w:r>
          </w:p>
          <w:p>
            <w:pPr>
              <w:spacing w:before="0" w:after="60"/>
              <w:jc w:val="left"/>
            </w:pPr>
            <w:r>
              <w:rPr>
                <w:rFonts w:ascii="Arial" w:cs="Arial" w:eastAsia="Arial" w:hAnsi="Arial"/>
                <w:b w:val="false"/>
                <w:bCs w:val="false"/>
                <w:color w:val="C0392B"/>
                <w:sz w:val="18"/>
                <w:szCs w:val="18"/>
              </w:rPr>
              <w:t xml:space="preserve">Finishing sentences. Assuming you know what’s coming.</w:t>
            </w:r>
          </w:p>
          <w:p>
            <w:pPr>
              <w:spacing w:before="0" w:after="70"/>
              <w:jc w:val="left"/>
            </w:pPr>
            <w:r>
              <w:rPr>
                <w:rFonts w:ascii="Arial" w:cs="Arial" w:eastAsia="Arial" w:hAnsi="Arial"/>
                <w:b w:val="false"/>
                <w:bCs w:val="false"/>
                <w:color w:val="595959"/>
                <w:sz w:val="19"/>
                <w:szCs w:val="19"/>
              </w:rPr>
              <w:t xml:space="preserve">When we anticipate where a child is going and skip ahead, we miss what they are actually trying to say. Stay curious. Assume you don’t know yet. Ask rather than assume. The child’s experience is often quite different to the one we have projected.</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C0392B" w:sz="4"/>
              <w:left w:val="thick" w:color="C0392B" w:sz="18"/>
              <w:bottom w:val="single" w:color="DDDDDD" w:sz="2"/>
              <w:right w:val="single" w:color="DDDDDD" w:sz="2"/>
            </w:tcBorders>
            <w:shd w:fill="FAFAFA" w:val="clear"/>
            <w:tcMar>
              <w:top w:type="dxa" w:w="130"/>
              <w:left w:type="dxa" w:w="170"/>
              <w:bottom w:type="dxa" w:w="130"/>
              <w:right w:type="dxa" w:w="150"/>
            </w:tcMar>
            <w:vAlign w:val="top"/>
          </w:tcPr>
          <w:p>
            <w:pPr>
              <w:spacing w:before="0" w:after="40"/>
              <w:jc w:val="left"/>
            </w:pPr>
            <w:r>
              <w:rPr>
                <w:rFonts w:ascii="Arial" w:cs="Arial" w:eastAsia="Arial" w:hAnsi="Arial"/>
                <w:b/>
                <w:bCs/>
                <w:color w:val="C0392B"/>
                <w:sz w:val="21"/>
                <w:szCs w:val="21"/>
              </w:rPr>
              <w:t xml:space="preserve">Responses that close down</w:t>
            </w:r>
          </w:p>
          <w:p>
            <w:pPr>
              <w:spacing w:before="0" w:after="60"/>
              <w:jc w:val="left"/>
            </w:pPr>
            <w:r>
              <w:rPr>
                <w:rFonts w:ascii="Arial" w:cs="Arial" w:eastAsia="Arial" w:hAnsi="Arial"/>
                <w:b w:val="false"/>
                <w:bCs w:val="false"/>
                <w:color w:val="C0392B"/>
                <w:sz w:val="18"/>
                <w:szCs w:val="18"/>
              </w:rPr>
              <w:t xml:space="preserve">Words that silence rather than invite.</w:t>
            </w:r>
          </w:p>
          <w:p>
            <w:pPr>
              <w:spacing w:before="0" w:after="70"/>
              <w:jc w:val="left"/>
            </w:pPr>
            <w:r>
              <w:rPr>
                <w:rFonts w:ascii="Arial" w:cs="Arial" w:eastAsia="Arial" w:hAnsi="Arial"/>
                <w:b w:val="false"/>
                <w:bCs w:val="false"/>
                <w:color w:val="595959"/>
                <w:sz w:val="19"/>
                <w:szCs w:val="19"/>
              </w:rPr>
              <w:t xml:space="preserve">‘I’m sure it’ll be fine,’ ‘Others have it worse,’ ‘Don’t be silly’ — however well-intentioned, these responses communicate that the feeling is unwelcome. Replace evaluation with curiosity: ‘Tell me more’ keeps the door open.</w:t>
            </w:r>
          </w:p>
        </w:tc>
      </w:tr>
    </w:tbl>
    <w:p>
      <w:pPr>
        <w:spacing w:before="0"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02D69" w:val="clear"/>
            <w:tcMar>
              <w:top w:type="dxa" w:w="90"/>
              <w:left w:type="dxa" w:w="170"/>
              <w:bottom w:type="dxa" w:w="90"/>
              <w:right w:type="dxa" w:w="170"/>
            </w:tcMar>
          </w:tcPr>
          <w:p>
            <w:pPr>
              <w:spacing w:before="0" w:after="70"/>
              <w:jc w:val="left"/>
            </w:pPr>
            <w:r>
              <w:rPr>
                <w:rFonts w:ascii="Arial" w:cs="Arial" w:eastAsia="Arial" w:hAnsi="Arial"/>
                <w:b/>
                <w:bCs/>
                <w:color w:val="FFFFFF"/>
                <w:sz w:val="21"/>
                <w:szCs w:val="21"/>
              </w:rPr>
              <w:t xml:space="preserve">IN PRACTICE — PHRASES THAT OPEN AND CLOSE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120"/>
        <w:gridCol w:w="4620"/>
      </w:tblGrid>
      <w:tr>
        <w:tc>
          <w:tcPr>
            <w:tcW w:type="dxa" w:w="4620"/>
            <w:tcBorders>
              <w:top w:val="none" w:color="FFFFFF" w:sz="0"/>
              <w:left w:val="none" w:color="FFFFFF" w:sz="0"/>
              <w:bottom w:val="none" w:color="FFFFFF" w:sz="0"/>
              <w:right w:val="none" w:color="FFFFFF" w:sz="0"/>
            </w:tcBorders>
            <w:shd w:fill="002D69" w:val="clear"/>
            <w:tcMar>
              <w:top w:type="dxa" w:w="90"/>
              <w:left w:type="dxa" w:w="160"/>
              <w:bottom w:type="dxa" w:w="90"/>
              <w:right w:type="dxa" w:w="160"/>
            </w:tcMar>
          </w:tcPr>
          <w:p>
            <w:pPr>
              <w:spacing w:before="0" w:after="70"/>
              <w:jc w:val="center"/>
            </w:pPr>
            <w:r>
              <w:rPr>
                <w:rFonts w:ascii="Arial" w:cs="Arial" w:eastAsia="Arial" w:hAnsi="Arial"/>
                <w:b/>
                <w:bCs/>
                <w:color w:val="FFFFFF"/>
                <w:sz w:val="19"/>
                <w:szCs w:val="19"/>
              </w:rPr>
              <w:t xml:space="preserve">PHRASES THAT OPEN</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none" w:color="FFFFFF" w:sz="0"/>
              <w:left w:val="none" w:color="FFFFFF" w:sz="0"/>
              <w:bottom w:val="none" w:color="FFFFFF" w:sz="0"/>
              <w:right w:val="none" w:color="FFFFFF" w:sz="0"/>
            </w:tcBorders>
            <w:shd w:fill="C0392B" w:val="clear"/>
            <w:tcMar>
              <w:top w:type="dxa" w:w="90"/>
              <w:left w:type="dxa" w:w="160"/>
              <w:bottom w:type="dxa" w:w="90"/>
              <w:right w:type="dxa" w:w="160"/>
            </w:tcMar>
          </w:tcPr>
          <w:p>
            <w:pPr>
              <w:spacing w:before="0" w:after="70"/>
              <w:jc w:val="center"/>
            </w:pPr>
            <w:r>
              <w:rPr>
                <w:rFonts w:ascii="Arial" w:cs="Arial" w:eastAsia="Arial" w:hAnsi="Arial"/>
                <w:b/>
                <w:bCs/>
                <w:color w:val="FFFFFF"/>
                <w:sz w:val="19"/>
                <w:szCs w:val="19"/>
              </w:rPr>
              <w:t xml:space="preserve">PHRASES THAT CLOSE</w:t>
            </w:r>
          </w:p>
        </w:tc>
      </w:tr>
      <w:tr>
        <w:tc>
          <w:tcPr>
            <w:tcW w:type="dxa" w:w="4620"/>
            <w:tcBorders>
              <w:top w:val="single" w:color="CCCCCC" w:sz="4"/>
              <w:left w:val="single" w:color="CCCCCC" w:sz="4"/>
              <w:bottom w:val="single" w:color="CCCCCC" w:sz="4"/>
              <w:right w:val="single" w:color="CCCCCC" w:sz="4"/>
            </w:tcBorders>
            <w:shd w:fill="E8EDF5" w:val="clear"/>
            <w:tcMar>
              <w:top w:type="dxa" w:w="80"/>
              <w:left w:type="dxa" w:w="160"/>
              <w:bottom w:type="dxa" w:w="80"/>
              <w:right w:type="dxa" w:w="160"/>
            </w:tcMar>
          </w:tcPr>
          <w:p>
            <w:pPr>
              <w:spacing w:before="0" w:after="70"/>
              <w:jc w:val="left"/>
            </w:pPr>
            <w:r>
              <w:rPr>
                <w:rFonts w:ascii="Arial" w:cs="Arial" w:eastAsia="Arial" w:hAnsi="Arial"/>
                <w:b w:val="false"/>
                <w:bCs w:val="false"/>
                <w:color w:val="002D69"/>
                <w:sz w:val="18"/>
                <w:szCs w:val="18"/>
              </w:rPr>
              <w:t xml:space="preserve">Tell me more about that.</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CCCCCC" w:sz="4"/>
              <w:left w:val="single" w:color="CCCCCC" w:sz="4"/>
              <w:bottom w:val="single" w:color="CCCCCC" w:sz="4"/>
              <w:right w:val="single" w:color="CCCCCC" w:sz="4"/>
            </w:tcBorders>
            <w:shd w:fill="FEF0F0" w:val="clear"/>
            <w:tcMar>
              <w:top w:type="dxa" w:w="80"/>
              <w:left w:type="dxa" w:w="160"/>
              <w:bottom w:type="dxa" w:w="80"/>
              <w:right w:type="dxa" w:w="160"/>
            </w:tcMar>
          </w:tcPr>
          <w:p>
            <w:pPr>
              <w:spacing w:before="0" w:after="70"/>
              <w:jc w:val="left"/>
            </w:pPr>
            <w:r>
              <w:rPr>
                <w:rFonts w:ascii="Arial" w:cs="Arial" w:eastAsia="Arial" w:hAnsi="Arial"/>
                <w:b w:val="false"/>
                <w:bCs w:val="false"/>
                <w:color w:val="8B0000"/>
                <w:sz w:val="18"/>
                <w:szCs w:val="18"/>
              </w:rPr>
              <w:t xml:space="preserve">I know exactly how you feel.</w:t>
            </w:r>
          </w:p>
        </w:tc>
      </w:tr>
      <w:tr>
        <w:tc>
          <w:tcPr>
            <w:tcW w:type="dxa" w:w="4620"/>
            <w:tcBorders>
              <w:top w:val="single" w:color="CCCCCC" w:sz="4"/>
              <w:left w:val="single" w:color="CCCCCC" w:sz="4"/>
              <w:bottom w:val="single" w:color="CCCCCC" w:sz="4"/>
              <w:right w:val="single" w:color="CCCCCC" w:sz="4"/>
            </w:tcBorders>
            <w:shd w:fill="E8EDF5" w:val="clear"/>
            <w:tcMar>
              <w:top w:type="dxa" w:w="80"/>
              <w:left w:type="dxa" w:w="160"/>
              <w:bottom w:type="dxa" w:w="80"/>
              <w:right w:type="dxa" w:w="160"/>
            </w:tcMar>
          </w:tcPr>
          <w:p>
            <w:pPr>
              <w:spacing w:before="0" w:after="70"/>
              <w:jc w:val="left"/>
            </w:pPr>
            <w:r>
              <w:rPr>
                <w:rFonts w:ascii="Arial" w:cs="Arial" w:eastAsia="Arial" w:hAnsi="Arial"/>
                <w:b w:val="false"/>
                <w:bCs w:val="false"/>
                <w:color w:val="002D69"/>
                <w:sz w:val="18"/>
                <w:szCs w:val="18"/>
              </w:rPr>
              <w:t xml:space="preserve">That sounds really difficult.</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CCCCCC" w:sz="4"/>
              <w:left w:val="single" w:color="CCCCCC" w:sz="4"/>
              <w:bottom w:val="single" w:color="CCCCCC" w:sz="4"/>
              <w:right w:val="single" w:color="CCCCCC" w:sz="4"/>
            </w:tcBorders>
            <w:shd w:fill="FEF0F0" w:val="clear"/>
            <w:tcMar>
              <w:top w:type="dxa" w:w="80"/>
              <w:left w:type="dxa" w:w="160"/>
              <w:bottom w:type="dxa" w:w="80"/>
              <w:right w:type="dxa" w:w="160"/>
            </w:tcMar>
          </w:tcPr>
          <w:p>
            <w:pPr>
              <w:spacing w:before="0" w:after="70"/>
              <w:jc w:val="left"/>
            </w:pPr>
            <w:r>
              <w:rPr>
                <w:rFonts w:ascii="Arial" w:cs="Arial" w:eastAsia="Arial" w:hAnsi="Arial"/>
                <w:b w:val="false"/>
                <w:bCs w:val="false"/>
                <w:color w:val="8B0000"/>
                <w:sz w:val="18"/>
                <w:szCs w:val="18"/>
              </w:rPr>
              <w:t xml:space="preserve">I’m sure it will be fine.</w:t>
            </w:r>
          </w:p>
        </w:tc>
      </w:tr>
      <w:tr>
        <w:tc>
          <w:tcPr>
            <w:tcW w:type="dxa" w:w="4620"/>
            <w:tcBorders>
              <w:top w:val="single" w:color="CCCCCC" w:sz="4"/>
              <w:left w:val="single" w:color="CCCCCC" w:sz="4"/>
              <w:bottom w:val="single" w:color="CCCCCC" w:sz="4"/>
              <w:right w:val="single" w:color="CCCCCC" w:sz="4"/>
            </w:tcBorders>
            <w:shd w:fill="E8EDF5" w:val="clear"/>
            <w:tcMar>
              <w:top w:type="dxa" w:w="80"/>
              <w:left w:type="dxa" w:w="160"/>
              <w:bottom w:type="dxa" w:w="80"/>
              <w:right w:type="dxa" w:w="160"/>
            </w:tcMar>
          </w:tcPr>
          <w:p>
            <w:pPr>
              <w:spacing w:before="0" w:after="70"/>
              <w:jc w:val="left"/>
            </w:pPr>
            <w:r>
              <w:rPr>
                <w:rFonts w:ascii="Arial" w:cs="Arial" w:eastAsia="Arial" w:hAnsi="Arial"/>
                <w:b w:val="false"/>
                <w:bCs w:val="false"/>
                <w:color w:val="002D69"/>
                <w:sz w:val="18"/>
                <w:szCs w:val="18"/>
              </w:rPr>
              <w:t xml:space="preserve">It makes sense you feel that way.</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CCCCCC" w:sz="4"/>
              <w:left w:val="single" w:color="CCCCCC" w:sz="4"/>
              <w:bottom w:val="single" w:color="CCCCCC" w:sz="4"/>
              <w:right w:val="single" w:color="CCCCCC" w:sz="4"/>
            </w:tcBorders>
            <w:shd w:fill="FEF0F0" w:val="clear"/>
            <w:tcMar>
              <w:top w:type="dxa" w:w="80"/>
              <w:left w:type="dxa" w:w="160"/>
              <w:bottom w:type="dxa" w:w="80"/>
              <w:right w:type="dxa" w:w="160"/>
            </w:tcMar>
          </w:tcPr>
          <w:p>
            <w:pPr>
              <w:spacing w:before="0" w:after="70"/>
              <w:jc w:val="left"/>
            </w:pPr>
            <w:r>
              <w:rPr>
                <w:rFonts w:ascii="Arial" w:cs="Arial" w:eastAsia="Arial" w:hAnsi="Arial"/>
                <w:b w:val="false"/>
                <w:bCs w:val="false"/>
                <w:color w:val="8B0000"/>
                <w:sz w:val="18"/>
                <w:szCs w:val="18"/>
              </w:rPr>
              <w:t xml:space="preserve">You shouldn’t let it bother you.</w:t>
            </w:r>
          </w:p>
        </w:tc>
      </w:tr>
      <w:tr>
        <w:tc>
          <w:tcPr>
            <w:tcW w:type="dxa" w:w="4620"/>
            <w:tcBorders>
              <w:top w:val="single" w:color="CCCCCC" w:sz="4"/>
              <w:left w:val="single" w:color="CCCCCC" w:sz="4"/>
              <w:bottom w:val="single" w:color="CCCCCC" w:sz="4"/>
              <w:right w:val="single" w:color="CCCCCC" w:sz="4"/>
            </w:tcBorders>
            <w:shd w:fill="E8EDF5" w:val="clear"/>
            <w:tcMar>
              <w:top w:type="dxa" w:w="80"/>
              <w:left w:type="dxa" w:w="160"/>
              <w:bottom w:type="dxa" w:w="80"/>
              <w:right w:type="dxa" w:w="160"/>
            </w:tcMar>
          </w:tcPr>
          <w:p>
            <w:pPr>
              <w:spacing w:before="0" w:after="70"/>
              <w:jc w:val="left"/>
            </w:pPr>
            <w:r>
              <w:rPr>
                <w:rFonts w:ascii="Arial" w:cs="Arial" w:eastAsia="Arial" w:hAnsi="Arial"/>
                <w:b w:val="false"/>
                <w:bCs w:val="false"/>
                <w:color w:val="002D69"/>
                <w:sz w:val="18"/>
                <w:szCs w:val="18"/>
              </w:rPr>
              <w:t xml:space="preserve">What was that like for you?</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CCCCCC" w:sz="4"/>
              <w:left w:val="single" w:color="CCCCCC" w:sz="4"/>
              <w:bottom w:val="single" w:color="CCCCCC" w:sz="4"/>
              <w:right w:val="single" w:color="CCCCCC" w:sz="4"/>
            </w:tcBorders>
            <w:shd w:fill="FEF0F0" w:val="clear"/>
            <w:tcMar>
              <w:top w:type="dxa" w:w="80"/>
              <w:left w:type="dxa" w:w="160"/>
              <w:bottom w:type="dxa" w:w="80"/>
              <w:right w:type="dxa" w:w="160"/>
            </w:tcMar>
          </w:tcPr>
          <w:p>
            <w:pPr>
              <w:spacing w:before="0" w:after="70"/>
              <w:jc w:val="left"/>
            </w:pPr>
            <w:r>
              <w:rPr>
                <w:rFonts w:ascii="Arial" w:cs="Arial" w:eastAsia="Arial" w:hAnsi="Arial"/>
                <w:b w:val="false"/>
                <w:bCs w:val="false"/>
                <w:color w:val="8B0000"/>
                <w:sz w:val="18"/>
                <w:szCs w:val="18"/>
              </w:rPr>
              <w:t xml:space="preserve">Don’t be silly / don’t overreact.</w:t>
            </w:r>
          </w:p>
        </w:tc>
      </w:tr>
      <w:tr>
        <w:tc>
          <w:tcPr>
            <w:tcW w:type="dxa" w:w="4620"/>
            <w:tcBorders>
              <w:top w:val="single" w:color="CCCCCC" w:sz="4"/>
              <w:left w:val="single" w:color="CCCCCC" w:sz="4"/>
              <w:bottom w:val="single" w:color="CCCCCC" w:sz="4"/>
              <w:right w:val="single" w:color="CCCCCC" w:sz="4"/>
            </w:tcBorders>
            <w:shd w:fill="E8EDF5" w:val="clear"/>
            <w:tcMar>
              <w:top w:type="dxa" w:w="80"/>
              <w:left w:type="dxa" w:w="160"/>
              <w:bottom w:type="dxa" w:w="80"/>
              <w:right w:type="dxa" w:w="160"/>
            </w:tcMar>
          </w:tcPr>
          <w:p>
            <w:pPr>
              <w:spacing w:before="0" w:after="70"/>
              <w:jc w:val="left"/>
            </w:pPr>
            <w:r>
              <w:rPr>
                <w:rFonts w:ascii="Arial" w:cs="Arial" w:eastAsia="Arial" w:hAnsi="Arial"/>
                <w:b w:val="false"/>
                <w:bCs w:val="false"/>
                <w:color w:val="002D69"/>
                <w:sz w:val="18"/>
                <w:szCs w:val="18"/>
              </w:rPr>
              <w:t xml:space="preserve">I’m here. I’m listening.</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CCCCCC" w:sz="4"/>
              <w:left w:val="single" w:color="CCCCCC" w:sz="4"/>
              <w:bottom w:val="single" w:color="CCCCCC" w:sz="4"/>
              <w:right w:val="single" w:color="CCCCCC" w:sz="4"/>
            </w:tcBorders>
            <w:shd w:fill="FEF0F0" w:val="clear"/>
            <w:tcMar>
              <w:top w:type="dxa" w:w="80"/>
              <w:left w:type="dxa" w:w="160"/>
              <w:bottom w:type="dxa" w:w="80"/>
              <w:right w:type="dxa" w:w="160"/>
            </w:tcMar>
          </w:tcPr>
          <w:p>
            <w:pPr>
              <w:spacing w:before="0" w:after="70"/>
              <w:jc w:val="left"/>
            </w:pPr>
            <w:r>
              <w:rPr>
                <w:rFonts w:ascii="Arial" w:cs="Arial" w:eastAsia="Arial" w:hAnsi="Arial"/>
                <w:b w:val="false"/>
                <w:bCs w:val="false"/>
                <w:color w:val="8B0000"/>
                <w:sz w:val="18"/>
                <w:szCs w:val="18"/>
              </w:rPr>
              <w:t xml:space="preserve">But have you thought about…</w:t>
            </w:r>
          </w:p>
        </w:tc>
      </w:tr>
      <w:tr>
        <w:tc>
          <w:tcPr>
            <w:tcW w:type="dxa" w:w="4620"/>
            <w:tcBorders>
              <w:top w:val="single" w:color="CCCCCC" w:sz="4"/>
              <w:left w:val="single" w:color="CCCCCC" w:sz="4"/>
              <w:bottom w:val="single" w:color="CCCCCC" w:sz="4"/>
              <w:right w:val="single" w:color="CCCCCC" w:sz="4"/>
            </w:tcBorders>
            <w:shd w:fill="E8EDF5" w:val="clear"/>
            <w:tcMar>
              <w:top w:type="dxa" w:w="80"/>
              <w:left w:type="dxa" w:w="160"/>
              <w:bottom w:type="dxa" w:w="80"/>
              <w:right w:type="dxa" w:w="160"/>
            </w:tcMar>
          </w:tcPr>
          <w:p>
            <w:pPr>
              <w:spacing w:before="0" w:after="70"/>
              <w:jc w:val="left"/>
            </w:pPr>
            <w:r>
              <w:rPr>
                <w:rFonts w:ascii="Arial" w:cs="Arial" w:eastAsia="Arial" w:hAnsi="Arial"/>
                <w:b w:val="false"/>
                <w:bCs w:val="false"/>
                <w:color w:val="002D69"/>
                <w:sz w:val="18"/>
                <w:szCs w:val="18"/>
              </w:rPr>
              <w:t xml:space="preserve">I hear you.</w:t>
            </w:r>
          </w:p>
        </w:tc>
        <w:tc>
          <w:tcPr>
            <w:tcW w:type="dxa" w:w="120"/>
            <w:tcBorders>
              <w:top w:val="none" w:color="FFFFFF" w:sz="0"/>
              <w:left w:val="none" w:color="FFFFFF" w:sz="0"/>
              <w:bottom w:val="none" w:color="FFFFFF" w:sz="0"/>
              <w:right w:val="none" w:color="FFFFFF" w:sz="0"/>
            </w:tcBorders>
            <w:shd w:fill="FFFFFF" w:val="clear"/>
          </w:tcPr>
          <w:p>
            <w:pPr>
              <w:spacing w:before="0" w:after="0"/>
            </w:pPr>
          </w:p>
        </w:tc>
        <w:tc>
          <w:tcPr>
            <w:tcW w:type="dxa" w:w="4620"/>
            <w:tcBorders>
              <w:top w:val="single" w:color="CCCCCC" w:sz="4"/>
              <w:left w:val="single" w:color="CCCCCC" w:sz="4"/>
              <w:bottom w:val="single" w:color="CCCCCC" w:sz="4"/>
              <w:right w:val="single" w:color="CCCCCC" w:sz="4"/>
            </w:tcBorders>
            <w:shd w:fill="FEF0F0" w:val="clear"/>
            <w:tcMar>
              <w:top w:type="dxa" w:w="80"/>
              <w:left w:type="dxa" w:w="160"/>
              <w:bottom w:type="dxa" w:w="80"/>
              <w:right w:type="dxa" w:w="160"/>
            </w:tcMar>
          </w:tcPr>
          <w:p>
            <w:pPr>
              <w:spacing w:before="0" w:after="70"/>
              <w:jc w:val="left"/>
            </w:pPr>
            <w:r>
              <w:rPr>
                <w:rFonts w:ascii="Arial" w:cs="Arial" w:eastAsia="Arial" w:hAnsi="Arial"/>
                <w:b w:val="false"/>
                <w:bCs w:val="false"/>
                <w:color w:val="8B0000"/>
                <w:sz w:val="18"/>
                <w:szCs w:val="18"/>
              </w:rPr>
              <w:t xml:space="preserve">At least… / Others have it worse.</w:t>
            </w:r>
          </w:p>
        </w:tc>
      </w:tr>
    </w:tbl>
    <w:p>
      <w:pPr>
        <w:spacing w:before="0"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02D69" w:val="clear"/>
            <w:tcMar>
              <w:top w:type="dxa" w:w="160"/>
              <w:left w:type="dxa" w:w="230"/>
              <w:bottom w:type="dxa" w:w="160"/>
              <w:right w:type="dxa" w:w="230"/>
            </w:tcMar>
          </w:tcPr>
          <w:p>
            <w:pPr>
              <w:spacing w:before="0" w:after="70"/>
              <w:jc w:val="center"/>
            </w:pPr>
            <w:r>
              <w:rPr>
                <w:rFonts w:ascii="Arial" w:cs="Arial" w:eastAsia="Arial" w:hAnsi="Arial"/>
                <w:b/>
                <w:bCs/>
                <w:color w:val="F0691E"/>
                <w:sz w:val="22"/>
                <w:szCs w:val="22"/>
              </w:rPr>
              <w:t xml:space="preserve">“The most basic of all human needs is the need to understand and be understood. The best way to understand people is to listen to them.”</w:t>
            </w:r>
          </w:p>
          <w:p>
            <w:pPr>
              <w:spacing w:before="0" w:after="70"/>
              <w:jc w:val="center"/>
            </w:pPr>
            <w:r>
              <w:rPr>
                <w:rFonts w:ascii="Arial" w:cs="Arial" w:eastAsia="Arial" w:hAnsi="Arial"/>
                <w:b w:val="false"/>
                <w:bCs w:val="false"/>
                <w:color w:val="D29669"/>
                <w:sz w:val="17"/>
                <w:szCs w:val="17"/>
              </w:rPr>
              <w:t xml:space="preserve">Ralph Nichols — pioneer of listening research</w:t>
            </w:r>
          </w:p>
        </w:tc>
      </w:tr>
    </w:tbl>
    <w:p>
      <w:pPr>
        <w:spacing w:before="0"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900"/>
        <w:gridCol w:w="3460"/>
      </w:tblGrid>
      <w:tr>
        <w:tc>
          <w:tcPr>
            <w:tcBorders>
              <w:top w:val="none" w:color="FFFFFF" w:sz="0"/>
              <w:left w:val="none" w:color="FFFFFF" w:sz="0"/>
              <w:bottom w:val="none" w:color="FFFFFF" w:sz="0"/>
              <w:right w:val="none" w:color="FFFFFF" w:sz="0"/>
            </w:tcBorders>
            <w:shd w:fill="F0691E" w:val="clear"/>
            <w:tcMar>
              <w:top w:type="dxa" w:w="110"/>
              <w:left w:type="dxa" w:w="180"/>
              <w:bottom w:type="dxa" w:w="110"/>
              <w:right w:type="dxa" w:w="180"/>
            </w:tcMar>
            <w:vAlign w:val="center"/>
          </w:tcPr>
          <w:p>
            <w:pPr>
              <w:spacing w:before="0" w:after="35"/>
              <w:jc w:val="left"/>
            </w:pPr>
            <w:r>
              <w:rPr>
                <w:rFonts w:ascii="Arial" w:cs="Arial" w:eastAsia="Arial" w:hAnsi="Arial"/>
                <w:b/>
                <w:bCs/>
                <w:color w:val="FFFFFF"/>
                <w:sz w:val="21"/>
                <w:szCs w:val="21"/>
              </w:rPr>
              <w:t xml:space="preserve">Outside the Box Education</w:t>
            </w:r>
          </w:p>
          <w:p>
            <w:pPr>
              <w:spacing w:before="0" w:after="70"/>
              <w:jc w:val="left"/>
            </w:pPr>
            <w:r>
              <w:rPr>
                <w:rFonts w:ascii="Arial" w:cs="Arial" w:eastAsia="Arial" w:hAnsi="Arial"/>
                <w:b w:val="false"/>
                <w:bCs w:val="false"/>
                <w:color w:val="FFFFFF"/>
                <w:sz w:val="17"/>
                <w:szCs w:val="17"/>
              </w:rPr>
              <w:t xml:space="preserve">Holistic education &amp; consultancy, Cornwall</w:t>
            </w:r>
          </w:p>
        </w:tc>
        <w:tc>
          <w:tcPr>
            <w:tcBorders>
              <w:top w:val="none" w:color="FFFFFF" w:sz="0"/>
              <w:left w:val="none" w:color="FFFFFF" w:sz="0"/>
              <w:bottom w:val="none" w:color="FFFFFF" w:sz="0"/>
              <w:right w:val="none" w:color="FFFFFF" w:sz="0"/>
            </w:tcBorders>
            <w:shd w:fill="002D69" w:val="clear"/>
            <w:tcMar>
              <w:top w:type="dxa" w:w="110"/>
              <w:left w:type="dxa" w:w="180"/>
              <w:bottom w:type="dxa" w:w="110"/>
              <w:right w:type="dxa" w:w="180"/>
            </w:tcMar>
            <w:vAlign w:val="center"/>
          </w:tcPr>
          <w:p>
            <w:pPr>
              <w:spacing w:before="0" w:after="35"/>
              <w:jc w:val="left"/>
            </w:pPr>
            <w:r>
              <w:rPr>
                <w:rFonts w:ascii="Arial" w:cs="Arial" w:eastAsia="Arial" w:hAnsi="Arial"/>
                <w:b w:val="false"/>
                <w:bCs w:val="false"/>
                <w:color w:val="FFFFFF"/>
                <w:sz w:val="17"/>
                <w:szCs w:val="17"/>
              </w:rPr>
              <w:t xml:space="preserve">07766 168788</w:t>
            </w:r>
          </w:p>
          <w:p>
            <w:pPr>
              <w:spacing w:before="0" w:after="70"/>
              <w:jc w:val="left"/>
            </w:pPr>
            <w:r>
              <w:rPr>
                <w:rFonts w:ascii="Arial" w:cs="Arial" w:eastAsia="Arial" w:hAnsi="Arial"/>
                <w:b w:val="false"/>
                <w:bCs w:val="false"/>
                <w:color w:val="D29669"/>
                <w:sz w:val="17"/>
                <w:szCs w:val="17"/>
              </w:rPr>
              <w:t xml:space="preserve">outsidetheboxeducation.org</w:t>
            </w:r>
          </w:p>
        </w:tc>
      </w:tr>
    </w:tbl>
    <w:sectPr>
      <w:pgSz w:w="11906" w:h="16838" w:orient="portrait"/>
      <w:pgMar w:top="620" w:right="800" w:bottom="800" w:left="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595959"/>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4bee353ab82bfd397cb4dea68457033c2ac165a7.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2026-03-31T20:16:54.879Z</dcterms:created>
  <dcterms:modified xsi:type="dcterms:W3CDTF">2026-03-31T20:16:54.879Z</dcterms:modified>
</cp:coreProperties>
</file>

<file path=docProps/custom.xml><?xml version="1.0" encoding="utf-8"?>
<Properties xmlns="http://schemas.openxmlformats.org/officeDocument/2006/custom-properties" xmlns:vt="http://schemas.openxmlformats.org/officeDocument/2006/docPropsVTypes"/>
</file>